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0"/>
        <w:gridCol w:w="3770"/>
      </w:tblGrid>
      <w:tr w:rsidR="001B0A8A" w:rsidRPr="00022CE1" w14:paraId="063112FF" w14:textId="77777777" w:rsidTr="00593828">
        <w:trPr>
          <w:cantSplit/>
          <w:trHeight w:val="710"/>
          <w:jc w:val="center"/>
        </w:trPr>
        <w:tc>
          <w:tcPr>
            <w:tcW w:w="4989" w:type="dxa"/>
            <w:vMerge w:val="restart"/>
            <w:tcBorders>
              <w:top w:val="single" w:sz="4" w:space="0" w:color="auto"/>
              <w:left w:val="single" w:sz="4" w:space="0" w:color="auto"/>
              <w:bottom w:val="single" w:sz="4" w:space="0" w:color="auto"/>
              <w:right w:val="single" w:sz="4" w:space="0" w:color="auto"/>
            </w:tcBorders>
          </w:tcPr>
          <w:p w14:paraId="3ECC0465" w14:textId="77777777" w:rsidR="001B0A8A" w:rsidRPr="00022CE1" w:rsidRDefault="001B0A8A">
            <w:pPr>
              <w:rPr>
                <w:rFonts w:cs="Arial"/>
                <w:sz w:val="21"/>
                <w:szCs w:val="21"/>
              </w:rPr>
            </w:pPr>
            <w:r w:rsidRPr="00022CE1">
              <w:rPr>
                <w:sz w:val="21"/>
                <w:szCs w:val="21"/>
              </w:rPr>
              <w:t xml:space="preserve">Region VI Workforce </w:t>
            </w:r>
            <w:r w:rsidR="00323949" w:rsidRPr="00022CE1">
              <w:rPr>
                <w:sz w:val="21"/>
                <w:szCs w:val="21"/>
              </w:rPr>
              <w:t>Development</w:t>
            </w:r>
            <w:r w:rsidRPr="00022CE1">
              <w:rPr>
                <w:sz w:val="21"/>
                <w:szCs w:val="21"/>
              </w:rPr>
              <w:t xml:space="preserve"> Board</w:t>
            </w:r>
          </w:p>
          <w:p w14:paraId="33D17879" w14:textId="77777777" w:rsidR="00EF5911" w:rsidRPr="00022CE1" w:rsidRDefault="00EF5911">
            <w:pPr>
              <w:rPr>
                <w:sz w:val="21"/>
                <w:szCs w:val="21"/>
              </w:rPr>
            </w:pPr>
            <w:r w:rsidRPr="00022CE1">
              <w:rPr>
                <w:sz w:val="21"/>
                <w:szCs w:val="21"/>
              </w:rPr>
              <w:t>17 Middletown Road</w:t>
            </w:r>
          </w:p>
          <w:p w14:paraId="06079560" w14:textId="77777777" w:rsidR="001B0A8A" w:rsidRPr="00022CE1" w:rsidRDefault="00EF5911">
            <w:pPr>
              <w:rPr>
                <w:rFonts w:cs="Arial"/>
                <w:sz w:val="21"/>
                <w:szCs w:val="21"/>
              </w:rPr>
            </w:pPr>
            <w:r w:rsidRPr="00022CE1">
              <w:rPr>
                <w:sz w:val="21"/>
                <w:szCs w:val="21"/>
              </w:rPr>
              <w:t>White Hall</w:t>
            </w:r>
            <w:r w:rsidR="001B0A8A" w:rsidRPr="00022CE1">
              <w:rPr>
                <w:sz w:val="21"/>
                <w:szCs w:val="21"/>
              </w:rPr>
              <w:t>, WV 26554</w:t>
            </w:r>
          </w:p>
        </w:tc>
        <w:tc>
          <w:tcPr>
            <w:tcW w:w="3867" w:type="dxa"/>
            <w:tcBorders>
              <w:top w:val="single" w:sz="4" w:space="0" w:color="auto"/>
              <w:left w:val="single" w:sz="4" w:space="0" w:color="auto"/>
              <w:bottom w:val="single" w:sz="4" w:space="0" w:color="auto"/>
              <w:right w:val="single" w:sz="4" w:space="0" w:color="auto"/>
            </w:tcBorders>
          </w:tcPr>
          <w:p w14:paraId="6BFA2810" w14:textId="77777777" w:rsidR="001B0A8A" w:rsidRPr="00022CE1" w:rsidRDefault="008D6952">
            <w:pPr>
              <w:rPr>
                <w:rFonts w:cs="Arial"/>
                <w:sz w:val="21"/>
                <w:szCs w:val="21"/>
              </w:rPr>
            </w:pPr>
            <w:r w:rsidRPr="00022CE1">
              <w:rPr>
                <w:rFonts w:cs="Arial"/>
                <w:sz w:val="21"/>
                <w:szCs w:val="21"/>
              </w:rPr>
              <w:t>Supportive Services</w:t>
            </w:r>
            <w:r w:rsidR="004854AE" w:rsidRPr="00022CE1">
              <w:rPr>
                <w:rFonts w:cs="Arial"/>
                <w:sz w:val="21"/>
                <w:szCs w:val="21"/>
              </w:rPr>
              <w:t xml:space="preserve"> for Adult and Dislocated Workers</w:t>
            </w:r>
          </w:p>
          <w:p w14:paraId="76DFE3BF" w14:textId="77777777" w:rsidR="001B0A8A" w:rsidRPr="00022CE1" w:rsidRDefault="001B0A8A">
            <w:pPr>
              <w:rPr>
                <w:sz w:val="21"/>
                <w:szCs w:val="21"/>
              </w:rPr>
            </w:pPr>
            <w:r w:rsidRPr="00022CE1">
              <w:rPr>
                <w:sz w:val="21"/>
                <w:szCs w:val="21"/>
              </w:rPr>
              <w:t> </w:t>
            </w:r>
          </w:p>
        </w:tc>
      </w:tr>
      <w:tr w:rsidR="001B0A8A" w:rsidRPr="00022CE1" w14:paraId="7A026F77" w14:textId="77777777">
        <w:trPr>
          <w:cantSplit/>
          <w:trHeight w:val="7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B276D0" w14:textId="77777777" w:rsidR="001B0A8A" w:rsidRPr="00022CE1" w:rsidRDefault="001B0A8A">
            <w:pPr>
              <w:rPr>
                <w:rFonts w:cs="Arial"/>
                <w:sz w:val="21"/>
                <w:szCs w:val="21"/>
              </w:rPr>
            </w:pPr>
          </w:p>
        </w:tc>
        <w:tc>
          <w:tcPr>
            <w:tcW w:w="3867" w:type="dxa"/>
            <w:tcBorders>
              <w:top w:val="single" w:sz="4" w:space="0" w:color="auto"/>
              <w:left w:val="single" w:sz="4" w:space="0" w:color="auto"/>
              <w:bottom w:val="single" w:sz="4" w:space="0" w:color="auto"/>
              <w:right w:val="single" w:sz="4" w:space="0" w:color="auto"/>
            </w:tcBorders>
          </w:tcPr>
          <w:p w14:paraId="1084C98E" w14:textId="77777777" w:rsidR="001B0A8A" w:rsidRPr="00022CE1" w:rsidRDefault="001B0A8A">
            <w:pPr>
              <w:rPr>
                <w:rFonts w:cs="Arial"/>
                <w:sz w:val="21"/>
                <w:szCs w:val="21"/>
              </w:rPr>
            </w:pPr>
            <w:r w:rsidRPr="00022CE1">
              <w:rPr>
                <w:sz w:val="21"/>
                <w:szCs w:val="21"/>
              </w:rPr>
              <w:t>Date</w:t>
            </w:r>
          </w:p>
          <w:p w14:paraId="513504B5" w14:textId="4FD2294F" w:rsidR="001B0A8A" w:rsidRPr="00022CE1" w:rsidRDefault="00766CA4">
            <w:pPr>
              <w:rPr>
                <w:rFonts w:cs="Arial"/>
                <w:strike/>
                <w:sz w:val="21"/>
                <w:szCs w:val="21"/>
              </w:rPr>
            </w:pPr>
            <w:r w:rsidRPr="00022CE1">
              <w:rPr>
                <w:rFonts w:cs="Arial"/>
                <w:b/>
                <w:bCs/>
                <w:sz w:val="21"/>
                <w:szCs w:val="21"/>
              </w:rPr>
              <w:t>January 1, 2025</w:t>
            </w:r>
          </w:p>
        </w:tc>
      </w:tr>
    </w:tbl>
    <w:p w14:paraId="4A7B0EA8" w14:textId="77777777" w:rsidR="001B0A8A" w:rsidRPr="00022CE1" w:rsidRDefault="001B0A8A">
      <w:pPr>
        <w:rPr>
          <w:rFonts w:ascii="Times New Roman" w:hAnsi="Times New Roman"/>
          <w:sz w:val="21"/>
          <w:szCs w:val="21"/>
        </w:rPr>
      </w:pPr>
      <w:r w:rsidRPr="00022CE1">
        <w:rPr>
          <w:sz w:val="21"/>
          <w:szCs w:val="21"/>
        </w:rPr>
        <w:t> </w:t>
      </w:r>
    </w:p>
    <w:p w14:paraId="6DEE288E" w14:textId="113CF041" w:rsidR="001B0A8A" w:rsidRPr="00022CE1" w:rsidRDefault="001B0A8A">
      <w:pPr>
        <w:rPr>
          <w:sz w:val="21"/>
          <w:szCs w:val="21"/>
        </w:rPr>
      </w:pPr>
      <w:r w:rsidRPr="00022CE1">
        <w:rPr>
          <w:sz w:val="21"/>
          <w:szCs w:val="21"/>
        </w:rPr>
        <w:t xml:space="preserve">Region VI Guidance Letter No. </w:t>
      </w:r>
      <w:r w:rsidR="008D6952" w:rsidRPr="00022CE1">
        <w:rPr>
          <w:sz w:val="21"/>
          <w:szCs w:val="21"/>
        </w:rPr>
        <w:t>7</w:t>
      </w:r>
      <w:r w:rsidR="00AC4794" w:rsidRPr="00022CE1">
        <w:rPr>
          <w:sz w:val="21"/>
          <w:szCs w:val="21"/>
        </w:rPr>
        <w:t>-15</w:t>
      </w:r>
      <w:r w:rsidR="00AC0C45" w:rsidRPr="00022CE1">
        <w:rPr>
          <w:sz w:val="21"/>
          <w:szCs w:val="21"/>
        </w:rPr>
        <w:t>, R-</w:t>
      </w:r>
      <w:r w:rsidR="00766CA4" w:rsidRPr="00022CE1">
        <w:rPr>
          <w:sz w:val="21"/>
          <w:szCs w:val="21"/>
        </w:rPr>
        <w:t>7</w:t>
      </w:r>
    </w:p>
    <w:p w14:paraId="6496D482" w14:textId="77777777" w:rsidR="001B0A8A" w:rsidRPr="00022CE1" w:rsidRDefault="001B0A8A">
      <w:pPr>
        <w:rPr>
          <w:sz w:val="21"/>
          <w:szCs w:val="21"/>
        </w:rPr>
      </w:pPr>
      <w:r w:rsidRPr="00022CE1">
        <w:rPr>
          <w:sz w:val="21"/>
          <w:szCs w:val="21"/>
        </w:rPr>
        <w:t> </w:t>
      </w:r>
    </w:p>
    <w:p w14:paraId="09636210" w14:textId="16CB9301" w:rsidR="001B0A8A" w:rsidRPr="00022CE1" w:rsidRDefault="00A449D1">
      <w:pPr>
        <w:rPr>
          <w:sz w:val="21"/>
          <w:szCs w:val="21"/>
        </w:rPr>
      </w:pPr>
      <w:r w:rsidRPr="00022CE1">
        <w:rPr>
          <w:sz w:val="21"/>
          <w:szCs w:val="21"/>
        </w:rPr>
        <w:t>To:</w:t>
      </w:r>
      <w:r w:rsidRPr="00022CE1">
        <w:rPr>
          <w:sz w:val="21"/>
          <w:szCs w:val="21"/>
        </w:rPr>
        <w:tab/>
      </w:r>
      <w:r w:rsidRPr="00022CE1">
        <w:rPr>
          <w:sz w:val="21"/>
          <w:szCs w:val="21"/>
        </w:rPr>
        <w:tab/>
      </w:r>
      <w:r w:rsidR="001B0A8A" w:rsidRPr="00022CE1">
        <w:rPr>
          <w:sz w:val="21"/>
          <w:szCs w:val="21"/>
        </w:rPr>
        <w:t xml:space="preserve">All </w:t>
      </w:r>
      <w:r w:rsidR="000A4177" w:rsidRPr="00022CE1">
        <w:rPr>
          <w:sz w:val="21"/>
          <w:szCs w:val="21"/>
        </w:rPr>
        <w:t>American Job</w:t>
      </w:r>
      <w:r w:rsidR="00EF5911" w:rsidRPr="00022CE1">
        <w:rPr>
          <w:sz w:val="21"/>
          <w:szCs w:val="21"/>
        </w:rPr>
        <w:t xml:space="preserve"> </w:t>
      </w:r>
      <w:r w:rsidR="001B0A8A" w:rsidRPr="00022CE1">
        <w:rPr>
          <w:sz w:val="21"/>
          <w:szCs w:val="21"/>
        </w:rPr>
        <w:t>Center</w:t>
      </w:r>
      <w:r w:rsidRPr="00022CE1">
        <w:rPr>
          <w:sz w:val="21"/>
          <w:szCs w:val="21"/>
        </w:rPr>
        <w:t xml:space="preserve"> Managers and Staff</w:t>
      </w:r>
    </w:p>
    <w:p w14:paraId="44B5A354" w14:textId="77777777" w:rsidR="001B0A8A" w:rsidRDefault="001B0A8A">
      <w:pPr>
        <w:rPr>
          <w:sz w:val="21"/>
          <w:szCs w:val="21"/>
        </w:rPr>
      </w:pPr>
      <w:r w:rsidRPr="00022CE1">
        <w:rPr>
          <w:sz w:val="21"/>
          <w:szCs w:val="21"/>
        </w:rPr>
        <w:tab/>
      </w:r>
      <w:r w:rsidRPr="00022CE1">
        <w:rPr>
          <w:sz w:val="21"/>
          <w:szCs w:val="21"/>
        </w:rPr>
        <w:tab/>
        <w:t xml:space="preserve">All </w:t>
      </w:r>
      <w:r w:rsidR="00A449D1" w:rsidRPr="00022CE1">
        <w:rPr>
          <w:sz w:val="21"/>
          <w:szCs w:val="21"/>
        </w:rPr>
        <w:t>WIOA Career Planner</w:t>
      </w:r>
      <w:r w:rsidRPr="00022CE1">
        <w:rPr>
          <w:sz w:val="21"/>
          <w:szCs w:val="21"/>
        </w:rPr>
        <w:t xml:space="preserve"> Staff</w:t>
      </w:r>
    </w:p>
    <w:p w14:paraId="0747AB1B" w14:textId="77777777" w:rsidR="001B0A8A" w:rsidRPr="00022CE1" w:rsidRDefault="001B0A8A">
      <w:pPr>
        <w:rPr>
          <w:sz w:val="21"/>
          <w:szCs w:val="21"/>
        </w:rPr>
      </w:pPr>
      <w:r w:rsidRPr="00022CE1">
        <w:rPr>
          <w:sz w:val="21"/>
          <w:szCs w:val="21"/>
        </w:rPr>
        <w:tab/>
      </w:r>
      <w:r w:rsidRPr="00022CE1">
        <w:rPr>
          <w:sz w:val="21"/>
          <w:szCs w:val="21"/>
        </w:rPr>
        <w:tab/>
        <w:t>All Local Training Providers</w:t>
      </w:r>
    </w:p>
    <w:p w14:paraId="62E00EAF" w14:textId="77777777" w:rsidR="006273AA" w:rsidRPr="00022CE1" w:rsidRDefault="006273AA">
      <w:pPr>
        <w:rPr>
          <w:sz w:val="21"/>
          <w:szCs w:val="21"/>
        </w:rPr>
      </w:pPr>
    </w:p>
    <w:p w14:paraId="214AD0DC" w14:textId="14E651E2" w:rsidR="001B0A8A" w:rsidRPr="00022CE1" w:rsidRDefault="001B0A8A">
      <w:pPr>
        <w:rPr>
          <w:sz w:val="21"/>
          <w:szCs w:val="21"/>
        </w:rPr>
      </w:pPr>
      <w:r w:rsidRPr="00022CE1">
        <w:rPr>
          <w:sz w:val="21"/>
          <w:szCs w:val="21"/>
        </w:rPr>
        <w:t>From:</w:t>
      </w:r>
      <w:r w:rsidRPr="00022CE1">
        <w:rPr>
          <w:sz w:val="21"/>
          <w:szCs w:val="21"/>
        </w:rPr>
        <w:tab/>
      </w:r>
      <w:r w:rsidRPr="00022CE1">
        <w:rPr>
          <w:sz w:val="21"/>
          <w:szCs w:val="21"/>
        </w:rPr>
        <w:tab/>
        <w:t xml:space="preserve">Region VI Workforce </w:t>
      </w:r>
      <w:r w:rsidR="0096621F" w:rsidRPr="00022CE1">
        <w:rPr>
          <w:sz w:val="21"/>
          <w:szCs w:val="21"/>
        </w:rPr>
        <w:t>Development</w:t>
      </w:r>
      <w:r w:rsidRPr="00022CE1">
        <w:rPr>
          <w:sz w:val="21"/>
          <w:szCs w:val="21"/>
        </w:rPr>
        <w:t xml:space="preserve"> Board.</w:t>
      </w:r>
    </w:p>
    <w:p w14:paraId="4835A192" w14:textId="77777777" w:rsidR="006273AA" w:rsidRPr="00022CE1" w:rsidRDefault="006273AA" w:rsidP="00593828">
      <w:pPr>
        <w:rPr>
          <w:sz w:val="21"/>
          <w:szCs w:val="21"/>
        </w:rPr>
      </w:pPr>
    </w:p>
    <w:p w14:paraId="52739D71" w14:textId="48A049A2" w:rsidR="001B0A8A" w:rsidRPr="00022CE1" w:rsidRDefault="001B0A8A" w:rsidP="00593828">
      <w:pPr>
        <w:rPr>
          <w:sz w:val="21"/>
          <w:szCs w:val="21"/>
        </w:rPr>
      </w:pPr>
      <w:r w:rsidRPr="00022CE1">
        <w:rPr>
          <w:sz w:val="21"/>
          <w:szCs w:val="21"/>
        </w:rPr>
        <w:t>Subject:</w:t>
      </w:r>
      <w:r w:rsidRPr="00022CE1">
        <w:rPr>
          <w:sz w:val="21"/>
          <w:szCs w:val="21"/>
        </w:rPr>
        <w:tab/>
      </w:r>
      <w:r w:rsidR="008D6952" w:rsidRPr="00022CE1">
        <w:rPr>
          <w:sz w:val="21"/>
          <w:szCs w:val="21"/>
        </w:rPr>
        <w:t xml:space="preserve">Supportive Services </w:t>
      </w:r>
      <w:r w:rsidR="004854AE" w:rsidRPr="00022CE1">
        <w:rPr>
          <w:sz w:val="21"/>
          <w:szCs w:val="21"/>
        </w:rPr>
        <w:t xml:space="preserve">for </w:t>
      </w:r>
      <w:r w:rsidR="00D1605B" w:rsidRPr="00022CE1">
        <w:rPr>
          <w:sz w:val="21"/>
          <w:szCs w:val="21"/>
        </w:rPr>
        <w:t>Adults and Dislocated Workers</w:t>
      </w:r>
      <w:r w:rsidR="004854AE" w:rsidRPr="00022CE1">
        <w:rPr>
          <w:sz w:val="21"/>
          <w:szCs w:val="21"/>
        </w:rPr>
        <w:t xml:space="preserve">  </w:t>
      </w:r>
    </w:p>
    <w:p w14:paraId="386BC993" w14:textId="77777777" w:rsidR="001B0A8A" w:rsidRPr="00022CE1" w:rsidRDefault="001B0A8A">
      <w:pPr>
        <w:rPr>
          <w:sz w:val="21"/>
          <w:szCs w:val="21"/>
        </w:rPr>
      </w:pPr>
      <w:r w:rsidRPr="00022CE1">
        <w:rPr>
          <w:sz w:val="21"/>
          <w:szCs w:val="21"/>
        </w:rPr>
        <w:t> </w:t>
      </w:r>
      <w:r w:rsidR="00EF5911" w:rsidRPr="00022CE1">
        <w:rPr>
          <w:sz w:val="21"/>
          <w:szCs w:val="21"/>
        </w:rPr>
        <w:t xml:space="preserve"> </w:t>
      </w:r>
      <w:r w:rsidRPr="00022CE1">
        <w:rPr>
          <w:sz w:val="21"/>
          <w:szCs w:val="21"/>
        </w:rPr>
        <w:t> </w:t>
      </w:r>
    </w:p>
    <w:p w14:paraId="1A20D7DC" w14:textId="77777777" w:rsidR="001B0A8A" w:rsidRPr="00022CE1" w:rsidRDefault="001B0A8A">
      <w:pPr>
        <w:ind w:left="2160" w:hanging="2160"/>
        <w:rPr>
          <w:sz w:val="21"/>
          <w:szCs w:val="21"/>
        </w:rPr>
      </w:pPr>
      <w:r w:rsidRPr="00022CE1">
        <w:rPr>
          <w:sz w:val="21"/>
          <w:szCs w:val="21"/>
        </w:rPr>
        <w:t>1.  PURPOSE:</w:t>
      </w:r>
      <w:r w:rsidRPr="00022CE1">
        <w:rPr>
          <w:sz w:val="21"/>
          <w:szCs w:val="21"/>
        </w:rPr>
        <w:tab/>
        <w:t xml:space="preserve">To inform </w:t>
      </w:r>
      <w:r w:rsidR="0031180F" w:rsidRPr="00022CE1">
        <w:rPr>
          <w:sz w:val="21"/>
          <w:szCs w:val="21"/>
        </w:rPr>
        <w:t>local area</w:t>
      </w:r>
      <w:r w:rsidRPr="00022CE1">
        <w:rPr>
          <w:sz w:val="21"/>
          <w:szCs w:val="21"/>
        </w:rPr>
        <w:t xml:space="preserve"> of policy and guidelines regarding </w:t>
      </w:r>
      <w:r w:rsidR="00AD3C5C" w:rsidRPr="00022CE1">
        <w:rPr>
          <w:sz w:val="21"/>
          <w:szCs w:val="21"/>
        </w:rPr>
        <w:t xml:space="preserve">the provision of supportive services </w:t>
      </w:r>
      <w:r w:rsidR="004854AE" w:rsidRPr="00022CE1">
        <w:rPr>
          <w:sz w:val="21"/>
          <w:szCs w:val="21"/>
        </w:rPr>
        <w:t xml:space="preserve">for </w:t>
      </w:r>
      <w:r w:rsidR="00D1605B" w:rsidRPr="00022CE1">
        <w:rPr>
          <w:sz w:val="21"/>
          <w:szCs w:val="21"/>
        </w:rPr>
        <w:t xml:space="preserve">Adult and Dislocated Workers </w:t>
      </w:r>
      <w:r w:rsidR="004854AE" w:rsidRPr="00022CE1">
        <w:rPr>
          <w:sz w:val="21"/>
          <w:szCs w:val="21"/>
        </w:rPr>
        <w:t>under WIOA</w:t>
      </w:r>
    </w:p>
    <w:p w14:paraId="7905C306" w14:textId="77777777" w:rsidR="001B0A8A" w:rsidRPr="00022CE1" w:rsidRDefault="001B0A8A">
      <w:pPr>
        <w:ind w:left="2160" w:hanging="2160"/>
        <w:rPr>
          <w:sz w:val="21"/>
          <w:szCs w:val="21"/>
        </w:rPr>
      </w:pPr>
      <w:r w:rsidRPr="00022CE1">
        <w:rPr>
          <w:sz w:val="21"/>
          <w:szCs w:val="21"/>
        </w:rPr>
        <w:t> </w:t>
      </w:r>
    </w:p>
    <w:p w14:paraId="6D17AE8B" w14:textId="26A734A5" w:rsidR="001B0A8A" w:rsidRPr="00022CE1" w:rsidRDefault="001B0A8A" w:rsidP="004854AE">
      <w:pPr>
        <w:ind w:left="2160" w:hanging="2160"/>
        <w:rPr>
          <w:sz w:val="21"/>
          <w:szCs w:val="21"/>
        </w:rPr>
      </w:pPr>
      <w:r w:rsidRPr="00022CE1">
        <w:rPr>
          <w:sz w:val="21"/>
          <w:szCs w:val="21"/>
        </w:rPr>
        <w:t>2.  REFERENCE:</w:t>
      </w:r>
      <w:r w:rsidRPr="00022CE1">
        <w:rPr>
          <w:sz w:val="21"/>
          <w:szCs w:val="21"/>
        </w:rPr>
        <w:tab/>
      </w:r>
      <w:r w:rsidR="00AD3C5C" w:rsidRPr="00022CE1">
        <w:rPr>
          <w:sz w:val="21"/>
          <w:szCs w:val="21"/>
        </w:rPr>
        <w:t xml:space="preserve">Workforce Innovation and Opportunity Act </w:t>
      </w:r>
      <w:r w:rsidR="00DC1D45" w:rsidRPr="00022CE1">
        <w:rPr>
          <w:sz w:val="21"/>
          <w:szCs w:val="21"/>
        </w:rPr>
        <w:t xml:space="preserve">Sections </w:t>
      </w:r>
      <w:r w:rsidR="00AD3C5C" w:rsidRPr="00022CE1">
        <w:rPr>
          <w:sz w:val="21"/>
          <w:szCs w:val="21"/>
        </w:rPr>
        <w:t>3(59),</w:t>
      </w:r>
      <w:r w:rsidR="00DC1D45" w:rsidRPr="00022CE1">
        <w:rPr>
          <w:sz w:val="21"/>
          <w:szCs w:val="21"/>
        </w:rPr>
        <w:t xml:space="preserve"> </w:t>
      </w:r>
      <w:r w:rsidR="00AD3C5C" w:rsidRPr="00022CE1">
        <w:rPr>
          <w:sz w:val="21"/>
          <w:szCs w:val="21"/>
        </w:rPr>
        <w:t>Section 134</w:t>
      </w:r>
      <w:r w:rsidR="00DA104C" w:rsidRPr="00022CE1">
        <w:rPr>
          <w:sz w:val="21"/>
          <w:szCs w:val="21"/>
        </w:rPr>
        <w:t xml:space="preserve"> </w:t>
      </w:r>
      <w:proofErr w:type="gramStart"/>
      <w:r w:rsidR="00DA104C" w:rsidRPr="00022CE1">
        <w:rPr>
          <w:sz w:val="21"/>
          <w:szCs w:val="21"/>
        </w:rPr>
        <w:t>( c</w:t>
      </w:r>
      <w:proofErr w:type="gramEnd"/>
      <w:r w:rsidR="00DA104C" w:rsidRPr="00022CE1">
        <w:rPr>
          <w:sz w:val="21"/>
          <w:szCs w:val="21"/>
        </w:rPr>
        <w:t>)(2) and (3), and</w:t>
      </w:r>
      <w:r w:rsidR="00AD3C5C" w:rsidRPr="00022CE1">
        <w:rPr>
          <w:sz w:val="21"/>
          <w:szCs w:val="21"/>
        </w:rPr>
        <w:t>(d)(2), and 20 CFR 680.900 – 680.920</w:t>
      </w:r>
      <w:r w:rsidR="004854AE" w:rsidRPr="00022CE1">
        <w:rPr>
          <w:sz w:val="21"/>
          <w:szCs w:val="21"/>
        </w:rPr>
        <w:t xml:space="preserve">. </w:t>
      </w:r>
    </w:p>
    <w:p w14:paraId="409003F5" w14:textId="77777777" w:rsidR="004854AE" w:rsidRPr="00022CE1" w:rsidRDefault="004854AE" w:rsidP="004854AE">
      <w:pPr>
        <w:ind w:left="2160" w:hanging="2160"/>
        <w:rPr>
          <w:sz w:val="21"/>
          <w:szCs w:val="21"/>
        </w:rPr>
      </w:pPr>
    </w:p>
    <w:p w14:paraId="6FF49269" w14:textId="77777777" w:rsidR="00DC1D45" w:rsidRPr="00022CE1" w:rsidRDefault="00A449D1" w:rsidP="00DC1D45">
      <w:pPr>
        <w:rPr>
          <w:sz w:val="21"/>
          <w:szCs w:val="21"/>
        </w:rPr>
      </w:pPr>
      <w:r w:rsidRPr="00022CE1">
        <w:rPr>
          <w:sz w:val="21"/>
          <w:szCs w:val="21"/>
        </w:rPr>
        <w:t>3.  BACKGROUND:</w:t>
      </w:r>
      <w:r w:rsidRPr="00022CE1">
        <w:rPr>
          <w:sz w:val="21"/>
          <w:szCs w:val="21"/>
        </w:rPr>
        <w:tab/>
        <w:t>The Workforce Innovation and Opportunity Act of 2014</w:t>
      </w:r>
      <w:r w:rsidR="001B0A8A" w:rsidRPr="00022CE1">
        <w:rPr>
          <w:sz w:val="21"/>
          <w:szCs w:val="21"/>
        </w:rPr>
        <w:t>, (WI</w:t>
      </w:r>
      <w:r w:rsidRPr="00022CE1">
        <w:rPr>
          <w:sz w:val="21"/>
          <w:szCs w:val="21"/>
        </w:rPr>
        <w:t>O</w:t>
      </w:r>
      <w:r w:rsidR="001B0A8A" w:rsidRPr="00022CE1">
        <w:rPr>
          <w:sz w:val="21"/>
          <w:szCs w:val="21"/>
        </w:rPr>
        <w:t xml:space="preserve">A) </w:t>
      </w:r>
    </w:p>
    <w:p w14:paraId="14A1C021" w14:textId="77777777" w:rsidR="005223DA" w:rsidRPr="00022CE1" w:rsidRDefault="001B0A8A" w:rsidP="00210CD9">
      <w:pPr>
        <w:ind w:left="1440" w:firstLine="720"/>
        <w:rPr>
          <w:sz w:val="21"/>
          <w:szCs w:val="21"/>
          <w:u w:val="single"/>
        </w:rPr>
      </w:pPr>
      <w:r w:rsidRPr="00022CE1">
        <w:rPr>
          <w:sz w:val="21"/>
          <w:szCs w:val="21"/>
        </w:rPr>
        <w:t xml:space="preserve">Section </w:t>
      </w:r>
      <w:r w:rsidR="00210CD9" w:rsidRPr="00022CE1">
        <w:rPr>
          <w:sz w:val="21"/>
          <w:szCs w:val="21"/>
        </w:rPr>
        <w:t>3(59),</w:t>
      </w:r>
      <w:r w:rsidR="00DC1D45" w:rsidRPr="00022CE1">
        <w:rPr>
          <w:sz w:val="21"/>
          <w:szCs w:val="21"/>
        </w:rPr>
        <w:t xml:space="preserve"> </w:t>
      </w:r>
      <w:r w:rsidR="00210CD9" w:rsidRPr="00022CE1">
        <w:rPr>
          <w:sz w:val="21"/>
          <w:szCs w:val="21"/>
        </w:rPr>
        <w:t xml:space="preserve">defines Supportive Services to mean </w:t>
      </w:r>
      <w:r w:rsidR="005223DA" w:rsidRPr="00022CE1">
        <w:rPr>
          <w:sz w:val="21"/>
          <w:szCs w:val="21"/>
        </w:rPr>
        <w:t>(</w:t>
      </w:r>
      <w:r w:rsidR="005223DA" w:rsidRPr="00022CE1">
        <w:rPr>
          <w:sz w:val="21"/>
          <w:szCs w:val="21"/>
          <w:u w:val="single"/>
        </w:rPr>
        <w:t xml:space="preserve">but are not </w:t>
      </w:r>
    </w:p>
    <w:p w14:paraId="1C5480BE" w14:textId="052D3D31" w:rsidR="005223DA" w:rsidRPr="00022CE1" w:rsidRDefault="005223DA" w:rsidP="00210CD9">
      <w:pPr>
        <w:ind w:left="1440" w:firstLine="720"/>
        <w:rPr>
          <w:sz w:val="21"/>
          <w:szCs w:val="21"/>
        </w:rPr>
      </w:pPr>
      <w:r w:rsidRPr="00022CE1">
        <w:rPr>
          <w:sz w:val="21"/>
          <w:szCs w:val="21"/>
          <w:u w:val="single"/>
        </w:rPr>
        <w:t>limited to</w:t>
      </w:r>
      <w:r w:rsidRPr="00022CE1">
        <w:rPr>
          <w:sz w:val="21"/>
          <w:szCs w:val="21"/>
        </w:rPr>
        <w:t xml:space="preserve">) </w:t>
      </w:r>
      <w:r w:rsidR="00210CD9" w:rsidRPr="00022CE1">
        <w:rPr>
          <w:sz w:val="21"/>
          <w:szCs w:val="21"/>
        </w:rPr>
        <w:t xml:space="preserve">such services as transportation, childcare, dependent </w:t>
      </w:r>
    </w:p>
    <w:p w14:paraId="70DBA8D3" w14:textId="77777777" w:rsidR="00FD265C" w:rsidRPr="00022CE1" w:rsidRDefault="00210CD9" w:rsidP="00210CD9">
      <w:pPr>
        <w:ind w:left="1440" w:firstLine="720"/>
        <w:rPr>
          <w:sz w:val="21"/>
          <w:szCs w:val="21"/>
        </w:rPr>
      </w:pPr>
      <w:r w:rsidRPr="00022CE1">
        <w:rPr>
          <w:sz w:val="21"/>
          <w:szCs w:val="21"/>
        </w:rPr>
        <w:t>care, housing, and needs-related payments,</w:t>
      </w:r>
      <w:r w:rsidR="00FD265C" w:rsidRPr="00022CE1">
        <w:rPr>
          <w:sz w:val="21"/>
          <w:szCs w:val="21"/>
        </w:rPr>
        <w:t xml:space="preserve"> and other supportive </w:t>
      </w:r>
    </w:p>
    <w:p w14:paraId="35E8A282" w14:textId="77777777" w:rsidR="00FD265C" w:rsidRPr="00022CE1" w:rsidRDefault="00FD265C" w:rsidP="00CF6EA5">
      <w:pPr>
        <w:ind w:left="1440" w:firstLine="720"/>
        <w:rPr>
          <w:sz w:val="21"/>
          <w:szCs w:val="21"/>
        </w:rPr>
      </w:pPr>
      <w:r w:rsidRPr="00022CE1">
        <w:rPr>
          <w:sz w:val="21"/>
          <w:szCs w:val="21"/>
        </w:rPr>
        <w:t>payments</w:t>
      </w:r>
      <w:r w:rsidR="00210CD9" w:rsidRPr="00022CE1">
        <w:rPr>
          <w:sz w:val="21"/>
          <w:szCs w:val="21"/>
        </w:rPr>
        <w:t xml:space="preserve"> that are necessary to</w:t>
      </w:r>
      <w:r w:rsidRPr="00022CE1">
        <w:rPr>
          <w:sz w:val="21"/>
          <w:szCs w:val="21"/>
        </w:rPr>
        <w:t xml:space="preserve"> </w:t>
      </w:r>
      <w:r w:rsidR="00210CD9" w:rsidRPr="00022CE1">
        <w:rPr>
          <w:sz w:val="21"/>
          <w:szCs w:val="21"/>
        </w:rPr>
        <w:t>enable an individual to participate</w:t>
      </w:r>
    </w:p>
    <w:p w14:paraId="38AF38CF" w14:textId="77777777" w:rsidR="00DC1D45" w:rsidRPr="00022CE1" w:rsidRDefault="00210CD9" w:rsidP="00CF6EA5">
      <w:pPr>
        <w:ind w:left="1440" w:firstLine="720"/>
        <w:rPr>
          <w:sz w:val="21"/>
          <w:szCs w:val="21"/>
        </w:rPr>
      </w:pPr>
      <w:r w:rsidRPr="00022CE1">
        <w:rPr>
          <w:sz w:val="21"/>
          <w:szCs w:val="21"/>
        </w:rPr>
        <w:t xml:space="preserve">in </w:t>
      </w:r>
      <w:r w:rsidR="00DA104C" w:rsidRPr="00022CE1">
        <w:rPr>
          <w:sz w:val="21"/>
          <w:szCs w:val="21"/>
        </w:rPr>
        <w:t>activities authorized under</w:t>
      </w:r>
      <w:r w:rsidR="00FD265C" w:rsidRPr="00022CE1">
        <w:rPr>
          <w:sz w:val="21"/>
          <w:szCs w:val="21"/>
        </w:rPr>
        <w:t xml:space="preserve"> </w:t>
      </w:r>
      <w:r w:rsidR="00DA104C" w:rsidRPr="00022CE1">
        <w:rPr>
          <w:sz w:val="21"/>
          <w:szCs w:val="21"/>
        </w:rPr>
        <w:t xml:space="preserve">this act. </w:t>
      </w:r>
    </w:p>
    <w:p w14:paraId="35232009" w14:textId="77777777" w:rsidR="001B0A8A" w:rsidRPr="00022CE1" w:rsidRDefault="001B0A8A" w:rsidP="00DC1D45">
      <w:pPr>
        <w:ind w:left="2160" w:hanging="2160"/>
        <w:rPr>
          <w:sz w:val="21"/>
          <w:szCs w:val="21"/>
        </w:rPr>
      </w:pPr>
    </w:p>
    <w:p w14:paraId="1F90D403" w14:textId="6D350900" w:rsidR="00D47F14" w:rsidRPr="00022CE1" w:rsidRDefault="001B0A8A" w:rsidP="00D47F14">
      <w:pPr>
        <w:pStyle w:val="BodyTextIndent"/>
        <w:rPr>
          <w:rFonts w:ascii="Arial" w:hAnsi="Arial"/>
          <w:sz w:val="21"/>
          <w:szCs w:val="21"/>
        </w:rPr>
      </w:pPr>
      <w:r w:rsidRPr="00022CE1">
        <w:rPr>
          <w:rFonts w:ascii="Arial" w:hAnsi="Arial"/>
          <w:sz w:val="21"/>
          <w:szCs w:val="21"/>
        </w:rPr>
        <w:t>POLICY</w:t>
      </w:r>
      <w:r w:rsidRPr="00022CE1">
        <w:rPr>
          <w:sz w:val="21"/>
          <w:szCs w:val="21"/>
        </w:rPr>
        <w:t>:</w:t>
      </w:r>
      <w:r w:rsidR="00D47F14" w:rsidRPr="00022CE1">
        <w:rPr>
          <w:sz w:val="21"/>
          <w:szCs w:val="21"/>
        </w:rPr>
        <w:tab/>
      </w:r>
      <w:r w:rsidR="0028402E" w:rsidRPr="00022CE1">
        <w:rPr>
          <w:rFonts w:ascii="Arial" w:hAnsi="Arial"/>
          <w:sz w:val="21"/>
          <w:szCs w:val="21"/>
        </w:rPr>
        <w:t>American Job Center</w:t>
      </w:r>
      <w:r w:rsidR="00D47F14" w:rsidRPr="00022CE1">
        <w:rPr>
          <w:rFonts w:ascii="Arial" w:hAnsi="Arial"/>
          <w:sz w:val="21"/>
          <w:szCs w:val="21"/>
        </w:rPr>
        <w:t xml:space="preserve"> Staff and or Career Planners located in the Region VI </w:t>
      </w:r>
      <w:r w:rsidR="00425E7C" w:rsidRPr="00022CE1">
        <w:rPr>
          <w:rFonts w:ascii="Arial" w:hAnsi="Arial"/>
          <w:sz w:val="21"/>
          <w:szCs w:val="21"/>
        </w:rPr>
        <w:t>American Job</w:t>
      </w:r>
      <w:r w:rsidR="00D47F14" w:rsidRPr="00022CE1">
        <w:rPr>
          <w:rFonts w:ascii="Arial" w:hAnsi="Arial"/>
          <w:sz w:val="21"/>
          <w:szCs w:val="21"/>
        </w:rPr>
        <w:t xml:space="preserve"> Centers will determine the eligibility of customers to receive supportive payments under WIOA through assessment and counseling. </w:t>
      </w:r>
    </w:p>
    <w:p w14:paraId="1222294C" w14:textId="77777777" w:rsidR="00D47F14" w:rsidRPr="00022CE1" w:rsidRDefault="00D47F14" w:rsidP="00D47F14">
      <w:pPr>
        <w:pStyle w:val="BodyTextIndent"/>
        <w:numPr>
          <w:ilvl w:val="0"/>
          <w:numId w:val="1"/>
        </w:numPr>
        <w:rPr>
          <w:rFonts w:ascii="Arial" w:hAnsi="Arial"/>
          <w:sz w:val="21"/>
          <w:szCs w:val="21"/>
        </w:rPr>
      </w:pPr>
      <w:r w:rsidRPr="00022CE1">
        <w:rPr>
          <w:rFonts w:ascii="Arial" w:hAnsi="Arial"/>
          <w:sz w:val="21"/>
          <w:szCs w:val="21"/>
        </w:rPr>
        <w:t>Supportive services may only be provided to individuals participating in career or training services as defined in WIOA Sections 134 (</w:t>
      </w:r>
      <w:proofErr w:type="gramStart"/>
      <w:r w:rsidRPr="00022CE1">
        <w:rPr>
          <w:rFonts w:ascii="Arial" w:hAnsi="Arial"/>
          <w:sz w:val="21"/>
          <w:szCs w:val="21"/>
        </w:rPr>
        <w:t>c )</w:t>
      </w:r>
      <w:proofErr w:type="gramEnd"/>
      <w:r w:rsidRPr="00022CE1">
        <w:rPr>
          <w:rFonts w:ascii="Arial" w:hAnsi="Arial"/>
          <w:sz w:val="21"/>
          <w:szCs w:val="21"/>
        </w:rPr>
        <w:t>(2) and (3); and who are unable to obtain supportive services  through other programs providing such services; and may only be provided when they are necessary to enable individuals to participate in career services or training activities.</w:t>
      </w:r>
    </w:p>
    <w:p w14:paraId="4396F08C" w14:textId="77777777" w:rsidR="00937CAD" w:rsidRPr="00022CE1" w:rsidRDefault="00937CAD" w:rsidP="00362126">
      <w:pPr>
        <w:ind w:left="2160"/>
        <w:rPr>
          <w:sz w:val="21"/>
          <w:szCs w:val="21"/>
        </w:rPr>
      </w:pPr>
    </w:p>
    <w:p w14:paraId="1096FD95" w14:textId="77777777" w:rsidR="00CF6EA5" w:rsidRPr="00022CE1" w:rsidRDefault="00CF6EA5" w:rsidP="00937CAD">
      <w:pPr>
        <w:ind w:left="1440" w:firstLine="720"/>
        <w:rPr>
          <w:sz w:val="21"/>
          <w:szCs w:val="21"/>
        </w:rPr>
      </w:pPr>
      <w:r w:rsidRPr="00022CE1">
        <w:rPr>
          <w:sz w:val="21"/>
          <w:szCs w:val="21"/>
        </w:rPr>
        <w:t xml:space="preserve">Region VI will consider providing supportive service payments to </w:t>
      </w:r>
    </w:p>
    <w:p w14:paraId="2CEB0652" w14:textId="6D74884B" w:rsidR="009679CF" w:rsidRPr="00022CE1" w:rsidRDefault="006F094F" w:rsidP="00CF6EA5">
      <w:pPr>
        <w:ind w:left="1440" w:firstLine="720"/>
        <w:rPr>
          <w:sz w:val="21"/>
          <w:szCs w:val="21"/>
        </w:rPr>
      </w:pPr>
      <w:r w:rsidRPr="00022CE1">
        <w:rPr>
          <w:sz w:val="21"/>
          <w:szCs w:val="21"/>
        </w:rPr>
        <w:t>a</w:t>
      </w:r>
      <w:r w:rsidR="009679CF" w:rsidRPr="00022CE1">
        <w:rPr>
          <w:sz w:val="21"/>
          <w:szCs w:val="21"/>
        </w:rPr>
        <w:t xml:space="preserve">ssist with the costs of </w:t>
      </w:r>
      <w:r w:rsidR="00CF6EA5" w:rsidRPr="00022CE1">
        <w:rPr>
          <w:sz w:val="21"/>
          <w:szCs w:val="21"/>
        </w:rPr>
        <w:t xml:space="preserve">transportation to and from training to </w:t>
      </w:r>
    </w:p>
    <w:p w14:paraId="6F4B18CD" w14:textId="6C58F428" w:rsidR="00CF6EA5" w:rsidRPr="00022CE1" w:rsidRDefault="00CF6EA5" w:rsidP="00CF6EA5">
      <w:pPr>
        <w:ind w:left="1440" w:firstLine="720"/>
        <w:rPr>
          <w:sz w:val="21"/>
          <w:szCs w:val="21"/>
        </w:rPr>
      </w:pPr>
      <w:r w:rsidRPr="00022CE1">
        <w:rPr>
          <w:sz w:val="21"/>
          <w:szCs w:val="21"/>
        </w:rPr>
        <w:t>WIOA eligible individuals</w:t>
      </w:r>
      <w:r w:rsidR="00937CAD" w:rsidRPr="00022CE1">
        <w:rPr>
          <w:sz w:val="21"/>
          <w:szCs w:val="21"/>
        </w:rPr>
        <w:t>.</w:t>
      </w:r>
      <w:r w:rsidRPr="00022CE1">
        <w:rPr>
          <w:sz w:val="21"/>
          <w:szCs w:val="21"/>
        </w:rPr>
        <w:t xml:space="preserve"> </w:t>
      </w:r>
    </w:p>
    <w:p w14:paraId="2F0367D6" w14:textId="77777777" w:rsidR="00242DEC" w:rsidRPr="00022CE1" w:rsidRDefault="00CD2FDF" w:rsidP="00D47F14">
      <w:pPr>
        <w:pStyle w:val="BodyTextIndent"/>
        <w:rPr>
          <w:rFonts w:ascii="Arial" w:hAnsi="Arial"/>
          <w:sz w:val="21"/>
          <w:szCs w:val="21"/>
        </w:rPr>
      </w:pPr>
      <w:r w:rsidRPr="00022CE1">
        <w:rPr>
          <w:rFonts w:ascii="Arial" w:hAnsi="Arial"/>
          <w:sz w:val="21"/>
          <w:szCs w:val="21"/>
        </w:rPr>
        <w:tab/>
      </w:r>
      <w:r w:rsidR="00D47F14" w:rsidRPr="00022CE1">
        <w:rPr>
          <w:rFonts w:ascii="Arial" w:hAnsi="Arial"/>
          <w:sz w:val="21"/>
          <w:szCs w:val="21"/>
        </w:rPr>
        <w:t xml:space="preserve"> </w:t>
      </w:r>
      <w:r w:rsidR="00242DEC" w:rsidRPr="00022CE1">
        <w:rPr>
          <w:rFonts w:ascii="Arial" w:hAnsi="Arial"/>
          <w:sz w:val="21"/>
          <w:szCs w:val="21"/>
        </w:rPr>
        <w:t xml:space="preserve"> </w:t>
      </w:r>
    </w:p>
    <w:p w14:paraId="78522CC8" w14:textId="575186AA" w:rsidR="00471CE6" w:rsidRPr="00022CE1" w:rsidRDefault="002A1FD0" w:rsidP="00471CE6">
      <w:pPr>
        <w:pStyle w:val="BodyTextIndent"/>
        <w:numPr>
          <w:ilvl w:val="0"/>
          <w:numId w:val="4"/>
        </w:numPr>
        <w:rPr>
          <w:rFonts w:ascii="Arial" w:hAnsi="Arial"/>
          <w:sz w:val="21"/>
          <w:szCs w:val="21"/>
        </w:rPr>
      </w:pPr>
      <w:r w:rsidRPr="00022CE1">
        <w:rPr>
          <w:rFonts w:ascii="Arial" w:hAnsi="Arial"/>
          <w:sz w:val="21"/>
          <w:szCs w:val="21"/>
        </w:rPr>
        <w:t>Transportation supportive service payments will only be made to</w:t>
      </w:r>
    </w:p>
    <w:p w14:paraId="54F608F1" w14:textId="16E61212" w:rsidR="00CF6EA5" w:rsidRPr="00022CE1" w:rsidRDefault="00471CE6" w:rsidP="00471CE6">
      <w:pPr>
        <w:pStyle w:val="BodyTextIndent"/>
        <w:rPr>
          <w:rFonts w:ascii="Arial" w:hAnsi="Arial"/>
          <w:sz w:val="21"/>
          <w:szCs w:val="21"/>
        </w:rPr>
      </w:pPr>
      <w:r w:rsidRPr="00022CE1">
        <w:rPr>
          <w:rFonts w:ascii="Arial" w:hAnsi="Arial"/>
          <w:sz w:val="21"/>
          <w:szCs w:val="21"/>
        </w:rPr>
        <w:t xml:space="preserve">                                     </w:t>
      </w:r>
      <w:r w:rsidR="002A1FD0" w:rsidRPr="00022CE1">
        <w:rPr>
          <w:rFonts w:ascii="Arial" w:hAnsi="Arial"/>
          <w:sz w:val="21"/>
          <w:szCs w:val="21"/>
        </w:rPr>
        <w:t xml:space="preserve">those </w:t>
      </w:r>
      <w:r w:rsidR="003536CC" w:rsidRPr="00022CE1">
        <w:rPr>
          <w:rFonts w:ascii="Arial" w:hAnsi="Arial"/>
          <w:sz w:val="21"/>
          <w:szCs w:val="21"/>
        </w:rPr>
        <w:t xml:space="preserve">eligible </w:t>
      </w:r>
      <w:r w:rsidR="002A1FD0" w:rsidRPr="00022CE1">
        <w:rPr>
          <w:rFonts w:ascii="Arial" w:hAnsi="Arial"/>
          <w:sz w:val="21"/>
          <w:szCs w:val="21"/>
        </w:rPr>
        <w:t xml:space="preserve">participants who will be traveling more than </w:t>
      </w:r>
      <w:r w:rsidR="0001222A" w:rsidRPr="00022CE1">
        <w:rPr>
          <w:rFonts w:ascii="Arial" w:hAnsi="Arial"/>
          <w:sz w:val="21"/>
          <w:szCs w:val="21"/>
        </w:rPr>
        <w:t>10</w:t>
      </w:r>
      <w:r w:rsidR="002A1FD0" w:rsidRPr="00022CE1">
        <w:rPr>
          <w:rFonts w:ascii="Arial" w:hAnsi="Arial"/>
          <w:sz w:val="21"/>
          <w:szCs w:val="21"/>
        </w:rPr>
        <w:t xml:space="preserve"> miles</w:t>
      </w:r>
      <w:r w:rsidR="0001222A" w:rsidRPr="00022CE1">
        <w:rPr>
          <w:rFonts w:ascii="Arial" w:hAnsi="Arial"/>
          <w:sz w:val="21"/>
          <w:szCs w:val="21"/>
        </w:rPr>
        <w:t xml:space="preserve"> a day </w:t>
      </w:r>
      <w:r w:rsidR="002A1FD0" w:rsidRPr="00022CE1">
        <w:rPr>
          <w:rFonts w:ascii="Arial" w:hAnsi="Arial"/>
          <w:sz w:val="21"/>
          <w:szCs w:val="21"/>
        </w:rPr>
        <w:t>to their training location</w:t>
      </w:r>
      <w:r w:rsidR="00F81B21" w:rsidRPr="00022CE1">
        <w:rPr>
          <w:rFonts w:ascii="Arial" w:hAnsi="Arial"/>
          <w:sz w:val="21"/>
          <w:szCs w:val="21"/>
        </w:rPr>
        <w:t>.</w:t>
      </w:r>
      <w:r w:rsidR="002A1FD0" w:rsidRPr="00022CE1">
        <w:rPr>
          <w:rFonts w:ascii="Arial" w:hAnsi="Arial"/>
          <w:sz w:val="21"/>
          <w:szCs w:val="21"/>
        </w:rPr>
        <w:t xml:space="preserve"> This will be determined by</w:t>
      </w:r>
      <w:r w:rsidR="002F5D82" w:rsidRPr="00022CE1">
        <w:rPr>
          <w:rFonts w:ascii="Arial" w:hAnsi="Arial"/>
          <w:sz w:val="21"/>
          <w:szCs w:val="21"/>
        </w:rPr>
        <w:t xml:space="preserve"> </w:t>
      </w:r>
      <w:r w:rsidR="000C146C" w:rsidRPr="00022CE1">
        <w:rPr>
          <w:rFonts w:ascii="Arial" w:hAnsi="Arial"/>
          <w:sz w:val="21"/>
          <w:szCs w:val="21"/>
        </w:rPr>
        <w:t xml:space="preserve">doing a Google map search on directions </w:t>
      </w:r>
      <w:r w:rsidR="002A1FD0" w:rsidRPr="00022CE1">
        <w:rPr>
          <w:rFonts w:ascii="Arial" w:hAnsi="Arial"/>
          <w:sz w:val="21"/>
          <w:szCs w:val="21"/>
        </w:rPr>
        <w:t>from the</w:t>
      </w:r>
      <w:r w:rsidR="00D47F14" w:rsidRPr="00022CE1">
        <w:rPr>
          <w:rFonts w:ascii="Arial" w:hAnsi="Arial"/>
          <w:sz w:val="21"/>
          <w:szCs w:val="21"/>
        </w:rPr>
        <w:t xml:space="preserve"> participants</w:t>
      </w:r>
      <w:r w:rsidR="002F5D82" w:rsidRPr="00022CE1">
        <w:rPr>
          <w:rFonts w:ascii="Arial" w:hAnsi="Arial"/>
          <w:sz w:val="21"/>
          <w:szCs w:val="21"/>
        </w:rPr>
        <w:t xml:space="preserve"> </w:t>
      </w:r>
      <w:r w:rsidR="000C146C" w:rsidRPr="00022CE1">
        <w:rPr>
          <w:rFonts w:ascii="Arial" w:hAnsi="Arial"/>
          <w:sz w:val="21"/>
          <w:szCs w:val="21"/>
        </w:rPr>
        <w:t xml:space="preserve">home address </w:t>
      </w:r>
      <w:r w:rsidR="00567723" w:rsidRPr="00022CE1">
        <w:rPr>
          <w:rFonts w:ascii="Arial" w:hAnsi="Arial"/>
          <w:sz w:val="21"/>
          <w:szCs w:val="21"/>
        </w:rPr>
        <w:t xml:space="preserve">as listed in the MACC </w:t>
      </w:r>
      <w:r w:rsidR="000C146C" w:rsidRPr="00022CE1">
        <w:rPr>
          <w:rFonts w:ascii="Arial" w:hAnsi="Arial"/>
          <w:sz w:val="21"/>
          <w:szCs w:val="21"/>
        </w:rPr>
        <w:t>to the training location</w:t>
      </w:r>
      <w:r w:rsidR="002A1FD0" w:rsidRPr="00022CE1">
        <w:rPr>
          <w:rFonts w:ascii="Arial" w:hAnsi="Arial"/>
          <w:sz w:val="21"/>
          <w:szCs w:val="21"/>
        </w:rPr>
        <w:t>. If the amount of travel</w:t>
      </w:r>
      <w:r w:rsidR="003B00BA" w:rsidRPr="00022CE1">
        <w:rPr>
          <w:rFonts w:ascii="Arial" w:hAnsi="Arial"/>
          <w:sz w:val="21"/>
          <w:szCs w:val="21"/>
        </w:rPr>
        <w:t xml:space="preserve"> </w:t>
      </w:r>
      <w:r w:rsidR="002A1FD0" w:rsidRPr="00022CE1">
        <w:rPr>
          <w:rFonts w:ascii="Arial" w:hAnsi="Arial"/>
          <w:sz w:val="21"/>
          <w:szCs w:val="21"/>
        </w:rPr>
        <w:t xml:space="preserve">is more than </w:t>
      </w:r>
      <w:r w:rsidR="00B477A3" w:rsidRPr="00022CE1">
        <w:rPr>
          <w:rFonts w:ascii="Arial" w:hAnsi="Arial"/>
          <w:sz w:val="21"/>
          <w:szCs w:val="21"/>
        </w:rPr>
        <w:t>10</w:t>
      </w:r>
      <w:r w:rsidR="002A1FD0" w:rsidRPr="00022CE1">
        <w:rPr>
          <w:rFonts w:ascii="Arial" w:hAnsi="Arial"/>
          <w:sz w:val="21"/>
          <w:szCs w:val="21"/>
        </w:rPr>
        <w:t xml:space="preserve"> miles</w:t>
      </w:r>
      <w:r w:rsidR="00656246" w:rsidRPr="00022CE1">
        <w:rPr>
          <w:rFonts w:ascii="Arial" w:hAnsi="Arial"/>
          <w:sz w:val="21"/>
          <w:szCs w:val="21"/>
        </w:rPr>
        <w:t xml:space="preserve"> a day</w:t>
      </w:r>
      <w:r w:rsidR="002A1FD0" w:rsidRPr="00022CE1">
        <w:rPr>
          <w:rFonts w:ascii="Arial" w:hAnsi="Arial"/>
          <w:sz w:val="21"/>
          <w:szCs w:val="21"/>
        </w:rPr>
        <w:t xml:space="preserve">, the participant </w:t>
      </w:r>
      <w:r w:rsidR="00D75159" w:rsidRPr="00923BCF">
        <w:rPr>
          <w:rFonts w:ascii="Arial" w:hAnsi="Arial"/>
          <w:sz w:val="21"/>
          <w:szCs w:val="21"/>
        </w:rPr>
        <w:t>will</w:t>
      </w:r>
      <w:r w:rsidR="00D75159" w:rsidRPr="00022CE1">
        <w:rPr>
          <w:rFonts w:ascii="Arial" w:hAnsi="Arial"/>
          <w:sz w:val="21"/>
          <w:szCs w:val="21"/>
        </w:rPr>
        <w:t xml:space="preserve"> </w:t>
      </w:r>
      <w:r w:rsidR="000D631F" w:rsidRPr="00022CE1">
        <w:rPr>
          <w:rFonts w:ascii="Arial" w:hAnsi="Arial"/>
          <w:sz w:val="21"/>
          <w:szCs w:val="21"/>
        </w:rPr>
        <w:t xml:space="preserve">receive </w:t>
      </w:r>
      <w:r w:rsidR="00D75159" w:rsidRPr="00923BCF">
        <w:rPr>
          <w:rFonts w:ascii="Arial" w:hAnsi="Arial"/>
          <w:sz w:val="21"/>
          <w:szCs w:val="21"/>
        </w:rPr>
        <w:t>$5</w:t>
      </w:r>
      <w:r w:rsidR="00A50785" w:rsidRPr="00022CE1">
        <w:rPr>
          <w:rFonts w:ascii="Arial" w:hAnsi="Arial"/>
          <w:sz w:val="21"/>
          <w:szCs w:val="21"/>
        </w:rPr>
        <w:t xml:space="preserve"> </w:t>
      </w:r>
      <w:r w:rsidR="00B477A3" w:rsidRPr="00022CE1">
        <w:rPr>
          <w:rFonts w:ascii="Arial" w:hAnsi="Arial"/>
          <w:sz w:val="21"/>
          <w:szCs w:val="21"/>
        </w:rPr>
        <w:t xml:space="preserve">for each day of travel up to a cap of </w:t>
      </w:r>
      <w:r w:rsidR="002A1FD0" w:rsidRPr="00022CE1">
        <w:rPr>
          <w:rFonts w:ascii="Arial" w:hAnsi="Arial"/>
          <w:sz w:val="21"/>
          <w:szCs w:val="21"/>
        </w:rPr>
        <w:t xml:space="preserve">$25 per week transportation </w:t>
      </w:r>
      <w:r w:rsidR="00E41F95" w:rsidRPr="00022CE1">
        <w:rPr>
          <w:rFonts w:ascii="Arial" w:hAnsi="Arial"/>
          <w:sz w:val="21"/>
          <w:szCs w:val="21"/>
        </w:rPr>
        <w:t xml:space="preserve">supportive services </w:t>
      </w:r>
      <w:r w:rsidR="002A1FD0" w:rsidRPr="00022CE1">
        <w:rPr>
          <w:rFonts w:ascii="Arial" w:hAnsi="Arial"/>
          <w:sz w:val="21"/>
          <w:szCs w:val="21"/>
        </w:rPr>
        <w:t>payment.</w:t>
      </w:r>
      <w:r w:rsidR="000C146C" w:rsidRPr="00022CE1">
        <w:rPr>
          <w:rFonts w:ascii="Arial" w:hAnsi="Arial"/>
          <w:sz w:val="21"/>
          <w:szCs w:val="21"/>
        </w:rPr>
        <w:t xml:space="preserve"> </w:t>
      </w:r>
    </w:p>
    <w:p w14:paraId="7DC1F198" w14:textId="77777777" w:rsidR="00CF6EA5" w:rsidRPr="00022CE1" w:rsidRDefault="00CF6EA5">
      <w:pPr>
        <w:pStyle w:val="BodyTextIndent"/>
        <w:rPr>
          <w:rFonts w:ascii="Arial" w:hAnsi="Arial"/>
          <w:sz w:val="21"/>
          <w:szCs w:val="21"/>
        </w:rPr>
      </w:pPr>
    </w:p>
    <w:p w14:paraId="145E5194" w14:textId="32852601" w:rsidR="002A7434" w:rsidRPr="00022CE1" w:rsidRDefault="00D47F14" w:rsidP="00AC0C45">
      <w:pPr>
        <w:pStyle w:val="BodyTextIndent"/>
        <w:ind w:firstLine="0"/>
        <w:rPr>
          <w:rFonts w:ascii="Arial" w:hAnsi="Arial"/>
          <w:sz w:val="21"/>
          <w:szCs w:val="21"/>
        </w:rPr>
      </w:pPr>
      <w:r w:rsidRPr="00022CE1">
        <w:rPr>
          <w:rFonts w:ascii="Arial" w:hAnsi="Arial"/>
          <w:sz w:val="21"/>
          <w:szCs w:val="21"/>
        </w:rPr>
        <w:t>2.</w:t>
      </w:r>
      <w:r w:rsidR="003A69ED" w:rsidRPr="00022CE1">
        <w:rPr>
          <w:rFonts w:ascii="Arial" w:hAnsi="Arial"/>
          <w:sz w:val="21"/>
          <w:szCs w:val="21"/>
        </w:rPr>
        <w:t xml:space="preserve">  </w:t>
      </w:r>
      <w:r w:rsidR="00CA2C61" w:rsidRPr="00022CE1">
        <w:rPr>
          <w:rFonts w:ascii="Arial" w:hAnsi="Arial"/>
          <w:sz w:val="21"/>
          <w:szCs w:val="21"/>
        </w:rPr>
        <w:t xml:space="preserve">In order to receive the </w:t>
      </w:r>
      <w:r w:rsidR="002A1FD0" w:rsidRPr="00022CE1">
        <w:rPr>
          <w:rFonts w:ascii="Arial" w:hAnsi="Arial"/>
          <w:sz w:val="21"/>
          <w:szCs w:val="21"/>
        </w:rPr>
        <w:t xml:space="preserve">transportation </w:t>
      </w:r>
      <w:r w:rsidR="00CA2C61" w:rsidRPr="00022CE1">
        <w:rPr>
          <w:rFonts w:ascii="Arial" w:hAnsi="Arial"/>
          <w:sz w:val="21"/>
          <w:szCs w:val="21"/>
        </w:rPr>
        <w:t>supportive service payment</w:t>
      </w:r>
      <w:r w:rsidR="006273AA" w:rsidRPr="00022CE1">
        <w:rPr>
          <w:rFonts w:ascii="Arial" w:hAnsi="Arial"/>
          <w:sz w:val="21"/>
          <w:szCs w:val="21"/>
        </w:rPr>
        <w:t>s</w:t>
      </w:r>
      <w:r w:rsidR="007F34FE" w:rsidRPr="00022CE1">
        <w:rPr>
          <w:rFonts w:ascii="Arial" w:hAnsi="Arial"/>
          <w:sz w:val="21"/>
          <w:szCs w:val="21"/>
        </w:rPr>
        <w:t xml:space="preserve"> while participating in </w:t>
      </w:r>
      <w:r w:rsidRPr="00022CE1">
        <w:rPr>
          <w:rFonts w:ascii="Arial" w:hAnsi="Arial"/>
          <w:sz w:val="21"/>
          <w:szCs w:val="21"/>
        </w:rPr>
        <w:t>classroom-based</w:t>
      </w:r>
      <w:r w:rsidR="007F34FE" w:rsidRPr="00022CE1">
        <w:rPr>
          <w:rFonts w:ascii="Arial" w:hAnsi="Arial"/>
          <w:sz w:val="21"/>
          <w:szCs w:val="21"/>
        </w:rPr>
        <w:t xml:space="preserve"> training </w:t>
      </w:r>
      <w:r w:rsidR="00FD778F" w:rsidRPr="00923BCF">
        <w:rPr>
          <w:rFonts w:ascii="Arial" w:hAnsi="Arial"/>
          <w:sz w:val="21"/>
          <w:szCs w:val="21"/>
        </w:rPr>
        <w:t xml:space="preserve">the Training Provider must submit </w:t>
      </w:r>
      <w:r w:rsidR="001643EE" w:rsidRPr="00923BCF">
        <w:rPr>
          <w:rFonts w:ascii="Arial" w:hAnsi="Arial"/>
          <w:sz w:val="21"/>
          <w:szCs w:val="21"/>
        </w:rPr>
        <w:t>a</w:t>
      </w:r>
      <w:r w:rsidR="00AC0C45" w:rsidRPr="00923BCF">
        <w:rPr>
          <w:rFonts w:ascii="Arial" w:hAnsi="Arial"/>
          <w:sz w:val="21"/>
          <w:szCs w:val="21"/>
        </w:rPr>
        <w:t xml:space="preserve"> monthly</w:t>
      </w:r>
      <w:r w:rsidR="001643EE" w:rsidRPr="00923BCF">
        <w:rPr>
          <w:rFonts w:ascii="Arial" w:hAnsi="Arial"/>
          <w:sz w:val="21"/>
          <w:szCs w:val="21"/>
        </w:rPr>
        <w:t xml:space="preserve"> report provided by the </w:t>
      </w:r>
      <w:r w:rsidR="00AC0C45" w:rsidRPr="00923BCF">
        <w:rPr>
          <w:rFonts w:ascii="Arial" w:hAnsi="Arial"/>
          <w:sz w:val="21"/>
          <w:szCs w:val="21"/>
        </w:rPr>
        <w:t>Region VI WDB</w:t>
      </w:r>
      <w:r w:rsidR="00BD5FD4" w:rsidRPr="00923BCF">
        <w:rPr>
          <w:rFonts w:ascii="Arial" w:hAnsi="Arial"/>
          <w:sz w:val="21"/>
          <w:szCs w:val="21"/>
        </w:rPr>
        <w:t xml:space="preserve"> for each participant who has been determined eligible to receive the</w:t>
      </w:r>
      <w:r w:rsidR="00BD5FD4" w:rsidRPr="00022CE1">
        <w:rPr>
          <w:rFonts w:ascii="Arial" w:hAnsi="Arial"/>
          <w:b/>
          <w:bCs/>
          <w:sz w:val="21"/>
          <w:szCs w:val="21"/>
        </w:rPr>
        <w:t xml:space="preserve"> </w:t>
      </w:r>
      <w:r w:rsidR="00BD5FD4" w:rsidRPr="00923BCF">
        <w:rPr>
          <w:rFonts w:ascii="Arial" w:hAnsi="Arial"/>
          <w:sz w:val="21"/>
          <w:szCs w:val="21"/>
        </w:rPr>
        <w:lastRenderedPageBreak/>
        <w:t>supportive service</w:t>
      </w:r>
      <w:r w:rsidR="003A306A" w:rsidRPr="00923BCF">
        <w:rPr>
          <w:rFonts w:ascii="Arial" w:hAnsi="Arial"/>
          <w:sz w:val="21"/>
          <w:szCs w:val="21"/>
        </w:rPr>
        <w:t xml:space="preserve"> payment</w:t>
      </w:r>
      <w:r w:rsidR="00533E59" w:rsidRPr="00923BCF">
        <w:rPr>
          <w:rFonts w:ascii="Arial" w:hAnsi="Arial"/>
          <w:sz w:val="21"/>
          <w:szCs w:val="21"/>
        </w:rPr>
        <w:t>.</w:t>
      </w:r>
      <w:r w:rsidR="00CA2C61" w:rsidRPr="00022CE1">
        <w:rPr>
          <w:rFonts w:ascii="Arial" w:hAnsi="Arial"/>
          <w:sz w:val="21"/>
          <w:szCs w:val="21"/>
        </w:rPr>
        <w:t xml:space="preserve"> This report </w:t>
      </w:r>
      <w:r w:rsidR="001643EE" w:rsidRPr="00022CE1">
        <w:rPr>
          <w:rFonts w:ascii="Arial" w:hAnsi="Arial"/>
          <w:sz w:val="21"/>
          <w:szCs w:val="21"/>
        </w:rPr>
        <w:t xml:space="preserve">must be signed by the customer </w:t>
      </w:r>
      <w:r w:rsidR="00CA2C61" w:rsidRPr="00022CE1">
        <w:rPr>
          <w:rFonts w:ascii="Arial" w:hAnsi="Arial"/>
          <w:sz w:val="21"/>
          <w:szCs w:val="21"/>
        </w:rPr>
        <w:t xml:space="preserve">verifying </w:t>
      </w:r>
      <w:r w:rsidR="001643EE" w:rsidRPr="00022CE1">
        <w:rPr>
          <w:rFonts w:ascii="Arial" w:hAnsi="Arial"/>
          <w:sz w:val="21"/>
          <w:szCs w:val="21"/>
        </w:rPr>
        <w:t xml:space="preserve">the </w:t>
      </w:r>
      <w:r w:rsidR="00CA2C61" w:rsidRPr="00022CE1">
        <w:rPr>
          <w:rFonts w:ascii="Arial" w:hAnsi="Arial"/>
          <w:sz w:val="21"/>
          <w:szCs w:val="21"/>
        </w:rPr>
        <w:t xml:space="preserve">days attended class </w:t>
      </w:r>
      <w:r w:rsidR="00D74119" w:rsidRPr="00022CE1">
        <w:rPr>
          <w:rFonts w:ascii="Arial" w:hAnsi="Arial"/>
          <w:sz w:val="21"/>
          <w:szCs w:val="21"/>
        </w:rPr>
        <w:t>in that month a</w:t>
      </w:r>
      <w:r w:rsidR="00CA2C61" w:rsidRPr="00022CE1">
        <w:rPr>
          <w:rFonts w:ascii="Arial" w:hAnsi="Arial"/>
          <w:sz w:val="21"/>
          <w:szCs w:val="21"/>
        </w:rPr>
        <w:t xml:space="preserve">nd </w:t>
      </w:r>
      <w:r w:rsidR="00D74119" w:rsidRPr="00022CE1">
        <w:rPr>
          <w:rFonts w:ascii="Arial" w:hAnsi="Arial"/>
          <w:sz w:val="21"/>
          <w:szCs w:val="21"/>
        </w:rPr>
        <w:t xml:space="preserve">must be signed by the Training Provider </w:t>
      </w:r>
      <w:r w:rsidR="00CA2C61" w:rsidRPr="00022CE1">
        <w:rPr>
          <w:rFonts w:ascii="Arial" w:hAnsi="Arial"/>
          <w:sz w:val="21"/>
          <w:szCs w:val="21"/>
        </w:rPr>
        <w:t>verif</w:t>
      </w:r>
      <w:r w:rsidR="00D74119" w:rsidRPr="00022CE1">
        <w:rPr>
          <w:rFonts w:ascii="Arial" w:hAnsi="Arial"/>
          <w:sz w:val="21"/>
          <w:szCs w:val="21"/>
        </w:rPr>
        <w:t>ying attendance</w:t>
      </w:r>
      <w:r w:rsidR="00F914D4" w:rsidRPr="00022CE1">
        <w:rPr>
          <w:rFonts w:ascii="Arial" w:hAnsi="Arial"/>
          <w:sz w:val="21"/>
          <w:szCs w:val="21"/>
        </w:rPr>
        <w:t>.</w:t>
      </w:r>
      <w:r w:rsidR="00D74119" w:rsidRPr="00022CE1">
        <w:rPr>
          <w:rFonts w:ascii="Arial" w:hAnsi="Arial"/>
          <w:sz w:val="21"/>
          <w:szCs w:val="21"/>
        </w:rPr>
        <w:t xml:space="preserve"> </w:t>
      </w:r>
      <w:r w:rsidR="006F29F3" w:rsidRPr="00022CE1">
        <w:rPr>
          <w:rFonts w:ascii="Arial" w:hAnsi="Arial"/>
          <w:sz w:val="21"/>
          <w:szCs w:val="21"/>
        </w:rPr>
        <w:t>Transportation s</w:t>
      </w:r>
      <w:r w:rsidR="00D74119" w:rsidRPr="00022CE1">
        <w:rPr>
          <w:rFonts w:ascii="Arial" w:hAnsi="Arial"/>
          <w:sz w:val="21"/>
          <w:szCs w:val="21"/>
        </w:rPr>
        <w:t xml:space="preserve">upportive service </w:t>
      </w:r>
      <w:r w:rsidR="00AC0C45" w:rsidRPr="00022CE1">
        <w:rPr>
          <w:rFonts w:ascii="Arial" w:hAnsi="Arial"/>
          <w:sz w:val="21"/>
          <w:szCs w:val="21"/>
        </w:rPr>
        <w:t>p</w:t>
      </w:r>
      <w:r w:rsidR="001643EE" w:rsidRPr="00022CE1">
        <w:rPr>
          <w:rFonts w:ascii="Arial" w:hAnsi="Arial"/>
          <w:sz w:val="21"/>
          <w:szCs w:val="21"/>
        </w:rPr>
        <w:t xml:space="preserve">ayments will be mailed </w:t>
      </w:r>
      <w:r w:rsidR="006F29F3" w:rsidRPr="00022CE1">
        <w:rPr>
          <w:rFonts w:ascii="Arial" w:hAnsi="Arial"/>
          <w:sz w:val="21"/>
          <w:szCs w:val="21"/>
        </w:rPr>
        <w:t xml:space="preserve">direct </w:t>
      </w:r>
      <w:r w:rsidR="00AC0C45" w:rsidRPr="00022CE1">
        <w:rPr>
          <w:rFonts w:ascii="Arial" w:hAnsi="Arial"/>
          <w:sz w:val="21"/>
          <w:szCs w:val="21"/>
        </w:rPr>
        <w:t xml:space="preserve">to the </w:t>
      </w:r>
      <w:r w:rsidR="006F29F3" w:rsidRPr="00022CE1">
        <w:rPr>
          <w:rFonts w:ascii="Arial" w:hAnsi="Arial"/>
          <w:sz w:val="21"/>
          <w:szCs w:val="21"/>
        </w:rPr>
        <w:t>participant.</w:t>
      </w:r>
      <w:r w:rsidR="001643EE" w:rsidRPr="00022CE1">
        <w:rPr>
          <w:rFonts w:ascii="Arial" w:hAnsi="Arial"/>
          <w:sz w:val="21"/>
          <w:szCs w:val="21"/>
        </w:rPr>
        <w:t xml:space="preserve">  </w:t>
      </w:r>
    </w:p>
    <w:p w14:paraId="016C49E6" w14:textId="77777777" w:rsidR="001643EE" w:rsidRPr="00022CE1" w:rsidRDefault="001643EE" w:rsidP="00AC0C45">
      <w:pPr>
        <w:pStyle w:val="BodyTextIndent"/>
        <w:ind w:firstLine="0"/>
        <w:rPr>
          <w:rFonts w:ascii="Arial" w:hAnsi="Arial"/>
          <w:sz w:val="21"/>
          <w:szCs w:val="21"/>
        </w:rPr>
      </w:pPr>
      <w:r w:rsidRPr="00022CE1">
        <w:rPr>
          <w:rFonts w:ascii="Arial" w:hAnsi="Arial"/>
          <w:sz w:val="21"/>
          <w:szCs w:val="21"/>
        </w:rPr>
        <w:t xml:space="preserve"> </w:t>
      </w:r>
    </w:p>
    <w:p w14:paraId="325BB9B3" w14:textId="0F30FACE" w:rsidR="004854AE" w:rsidRPr="00022CE1" w:rsidRDefault="0059241C">
      <w:pPr>
        <w:pStyle w:val="BodyTextIndent"/>
        <w:rPr>
          <w:rFonts w:ascii="Arial" w:hAnsi="Arial"/>
          <w:sz w:val="21"/>
          <w:szCs w:val="21"/>
        </w:rPr>
      </w:pPr>
      <w:r w:rsidRPr="00022CE1">
        <w:rPr>
          <w:rFonts w:ascii="Arial" w:hAnsi="Arial"/>
          <w:sz w:val="21"/>
          <w:szCs w:val="21"/>
        </w:rPr>
        <w:tab/>
      </w:r>
      <w:r w:rsidR="002A1FD0" w:rsidRPr="00022CE1">
        <w:rPr>
          <w:rFonts w:ascii="Arial" w:hAnsi="Arial"/>
          <w:sz w:val="21"/>
          <w:szCs w:val="21"/>
        </w:rPr>
        <w:t>T</w:t>
      </w:r>
      <w:r w:rsidR="002A7434" w:rsidRPr="00022CE1">
        <w:rPr>
          <w:rFonts w:ascii="Arial" w:hAnsi="Arial"/>
          <w:sz w:val="21"/>
          <w:szCs w:val="21"/>
        </w:rPr>
        <w:t xml:space="preserve">here will be a cap of up to $1000 per training year on transportation supportive service payments. This amount may be increased or decreased based upon </w:t>
      </w:r>
      <w:r w:rsidR="00C77C34" w:rsidRPr="00022CE1">
        <w:rPr>
          <w:rFonts w:ascii="Arial" w:hAnsi="Arial"/>
          <w:sz w:val="21"/>
          <w:szCs w:val="21"/>
        </w:rPr>
        <w:t>a reassessment</w:t>
      </w:r>
      <w:r w:rsidR="002A7434" w:rsidRPr="00022CE1">
        <w:rPr>
          <w:rFonts w:ascii="Arial" w:hAnsi="Arial"/>
          <w:sz w:val="21"/>
          <w:szCs w:val="21"/>
        </w:rPr>
        <w:t xml:space="preserve"> of need during training.</w:t>
      </w:r>
      <w:r w:rsidR="000357E6" w:rsidRPr="00022CE1">
        <w:rPr>
          <w:rFonts w:ascii="Arial" w:hAnsi="Arial"/>
          <w:sz w:val="21"/>
          <w:szCs w:val="21"/>
        </w:rPr>
        <w:t xml:space="preserve"> If the training extends into a second year, </w:t>
      </w:r>
      <w:r w:rsidR="00252CB0" w:rsidRPr="00022CE1">
        <w:rPr>
          <w:rFonts w:ascii="Arial" w:hAnsi="Arial"/>
          <w:sz w:val="21"/>
          <w:szCs w:val="21"/>
        </w:rPr>
        <w:t xml:space="preserve">then the participant </w:t>
      </w:r>
      <w:r w:rsidR="001C28FE" w:rsidRPr="00022CE1">
        <w:rPr>
          <w:rFonts w:ascii="Arial" w:hAnsi="Arial"/>
          <w:sz w:val="21"/>
          <w:szCs w:val="21"/>
        </w:rPr>
        <w:t>may be</w:t>
      </w:r>
      <w:r w:rsidR="00252CB0" w:rsidRPr="00022CE1">
        <w:rPr>
          <w:rFonts w:ascii="Arial" w:hAnsi="Arial"/>
          <w:sz w:val="21"/>
          <w:szCs w:val="21"/>
        </w:rPr>
        <w:t xml:space="preserve"> eligible for an additional up to $1000 transportation supportive </w:t>
      </w:r>
      <w:r w:rsidR="004D7D14" w:rsidRPr="00022CE1">
        <w:rPr>
          <w:rFonts w:ascii="Arial" w:hAnsi="Arial"/>
          <w:sz w:val="21"/>
          <w:szCs w:val="21"/>
        </w:rPr>
        <w:t>service payment</w:t>
      </w:r>
      <w:r w:rsidR="001C28FE" w:rsidRPr="00022CE1">
        <w:rPr>
          <w:rFonts w:ascii="Arial" w:hAnsi="Arial"/>
          <w:sz w:val="21"/>
          <w:szCs w:val="21"/>
        </w:rPr>
        <w:t xml:space="preserve"> based upon a reassessment of their needs.</w:t>
      </w:r>
      <w:r w:rsidR="004D7D14" w:rsidRPr="00022CE1">
        <w:rPr>
          <w:rFonts w:ascii="Arial" w:hAnsi="Arial"/>
          <w:sz w:val="21"/>
          <w:szCs w:val="21"/>
        </w:rPr>
        <w:t xml:space="preserve"> The beginning of the second year is the date listed on the ITA</w:t>
      </w:r>
      <w:r w:rsidR="00C77C34" w:rsidRPr="00022CE1">
        <w:rPr>
          <w:rFonts w:ascii="Arial" w:hAnsi="Arial"/>
          <w:sz w:val="21"/>
          <w:szCs w:val="21"/>
        </w:rPr>
        <w:t xml:space="preserve"> for year two of training.  </w:t>
      </w:r>
    </w:p>
    <w:p w14:paraId="03EFC3E6" w14:textId="77777777" w:rsidR="002A7434" w:rsidRPr="00022CE1" w:rsidRDefault="002A7434">
      <w:pPr>
        <w:pStyle w:val="BodyTextIndent"/>
        <w:rPr>
          <w:rFonts w:ascii="Arial" w:hAnsi="Arial"/>
          <w:sz w:val="21"/>
          <w:szCs w:val="21"/>
        </w:rPr>
      </w:pPr>
    </w:p>
    <w:p w14:paraId="203B128E" w14:textId="779B75AE" w:rsidR="007F34FE" w:rsidRPr="00022CE1" w:rsidRDefault="007F34FE">
      <w:pPr>
        <w:pStyle w:val="BodyTextIndent"/>
        <w:rPr>
          <w:rFonts w:ascii="Arial" w:hAnsi="Arial"/>
          <w:sz w:val="21"/>
          <w:szCs w:val="21"/>
        </w:rPr>
      </w:pPr>
      <w:r w:rsidRPr="00022CE1">
        <w:rPr>
          <w:rFonts w:ascii="Arial" w:hAnsi="Arial"/>
          <w:sz w:val="21"/>
          <w:szCs w:val="21"/>
        </w:rPr>
        <w:tab/>
      </w:r>
      <w:r w:rsidR="00D47F14" w:rsidRPr="00022CE1">
        <w:rPr>
          <w:rFonts w:ascii="Arial" w:hAnsi="Arial"/>
          <w:sz w:val="21"/>
          <w:szCs w:val="21"/>
        </w:rPr>
        <w:t>3</w:t>
      </w:r>
      <w:r w:rsidRPr="00022CE1">
        <w:rPr>
          <w:rFonts w:ascii="Arial" w:hAnsi="Arial"/>
          <w:sz w:val="21"/>
          <w:szCs w:val="21"/>
        </w:rPr>
        <w:t xml:space="preserve">.  In order to receive the transportation supportive service payment while participating in </w:t>
      </w:r>
      <w:r w:rsidR="004C7668" w:rsidRPr="00022CE1">
        <w:rPr>
          <w:rFonts w:ascii="Arial" w:hAnsi="Arial"/>
          <w:sz w:val="21"/>
          <w:szCs w:val="21"/>
        </w:rPr>
        <w:t>On the Job</w:t>
      </w:r>
      <w:r w:rsidR="00294A8A" w:rsidRPr="00022CE1">
        <w:rPr>
          <w:rFonts w:ascii="Arial" w:hAnsi="Arial"/>
          <w:sz w:val="21"/>
          <w:szCs w:val="21"/>
        </w:rPr>
        <w:t xml:space="preserve"> (OJT)</w:t>
      </w:r>
      <w:r w:rsidR="004C7668" w:rsidRPr="00022CE1">
        <w:rPr>
          <w:rFonts w:ascii="Arial" w:hAnsi="Arial"/>
          <w:sz w:val="21"/>
          <w:szCs w:val="21"/>
        </w:rPr>
        <w:t xml:space="preserve"> or Transitional Training</w:t>
      </w:r>
      <w:r w:rsidRPr="00022CE1">
        <w:rPr>
          <w:rFonts w:ascii="Arial" w:hAnsi="Arial"/>
          <w:sz w:val="21"/>
          <w:szCs w:val="21"/>
        </w:rPr>
        <w:t xml:space="preserve">, a timesheet of days and hours worked must be kept and initialed by the individual and the individuals’ supervisor verifying the </w:t>
      </w:r>
      <w:r w:rsidR="00D47F14" w:rsidRPr="00022CE1">
        <w:rPr>
          <w:rFonts w:ascii="Arial" w:hAnsi="Arial"/>
          <w:sz w:val="21"/>
          <w:szCs w:val="21"/>
        </w:rPr>
        <w:t xml:space="preserve">days </w:t>
      </w:r>
      <w:r w:rsidRPr="00022CE1">
        <w:rPr>
          <w:rFonts w:ascii="Arial" w:hAnsi="Arial"/>
          <w:sz w:val="21"/>
          <w:szCs w:val="21"/>
        </w:rPr>
        <w:t>work</w:t>
      </w:r>
      <w:r w:rsidR="00D47F14" w:rsidRPr="00022CE1">
        <w:rPr>
          <w:rFonts w:ascii="Arial" w:hAnsi="Arial"/>
          <w:sz w:val="21"/>
          <w:szCs w:val="21"/>
        </w:rPr>
        <w:t xml:space="preserve">ed. </w:t>
      </w:r>
      <w:r w:rsidR="002A7434" w:rsidRPr="00022CE1">
        <w:rPr>
          <w:rFonts w:ascii="Arial" w:hAnsi="Arial"/>
          <w:sz w:val="21"/>
          <w:szCs w:val="21"/>
        </w:rPr>
        <w:t>The maximum amount of time that the transportation supportive service will be paid for O</w:t>
      </w:r>
      <w:r w:rsidR="00294A8A" w:rsidRPr="00022CE1">
        <w:rPr>
          <w:rFonts w:ascii="Arial" w:hAnsi="Arial"/>
          <w:sz w:val="21"/>
          <w:szCs w:val="21"/>
        </w:rPr>
        <w:t>JT</w:t>
      </w:r>
      <w:r w:rsidR="002A7434" w:rsidRPr="00022CE1">
        <w:rPr>
          <w:rFonts w:ascii="Arial" w:hAnsi="Arial"/>
          <w:sz w:val="21"/>
          <w:szCs w:val="21"/>
        </w:rPr>
        <w:t xml:space="preserve"> will be </w:t>
      </w:r>
      <w:r w:rsidR="00FD265C" w:rsidRPr="00022CE1">
        <w:rPr>
          <w:rFonts w:ascii="Arial" w:hAnsi="Arial"/>
          <w:sz w:val="21"/>
          <w:szCs w:val="21"/>
        </w:rPr>
        <w:t>12</w:t>
      </w:r>
      <w:r w:rsidR="002A7434" w:rsidRPr="00022CE1">
        <w:rPr>
          <w:rFonts w:ascii="Arial" w:hAnsi="Arial"/>
          <w:sz w:val="21"/>
          <w:szCs w:val="21"/>
        </w:rPr>
        <w:t xml:space="preserve"> weeks</w:t>
      </w:r>
      <w:r w:rsidR="002A1FD0" w:rsidRPr="00022CE1">
        <w:rPr>
          <w:rFonts w:ascii="Arial" w:hAnsi="Arial"/>
          <w:sz w:val="21"/>
          <w:szCs w:val="21"/>
        </w:rPr>
        <w:t xml:space="preserve">, </w:t>
      </w:r>
      <w:r w:rsidR="002A7434" w:rsidRPr="00022CE1">
        <w:rPr>
          <w:rFonts w:ascii="Arial" w:hAnsi="Arial"/>
          <w:sz w:val="21"/>
          <w:szCs w:val="21"/>
        </w:rPr>
        <w:t>after which they are deemed able to pay for their own transportation due to being permanently employed. Transitional Training participants may be paid for the duration of their transitional training time, as it is considered temporary</w:t>
      </w:r>
      <w:r w:rsidR="00A95B03" w:rsidRPr="00022CE1">
        <w:rPr>
          <w:rFonts w:ascii="Arial" w:hAnsi="Arial"/>
          <w:sz w:val="21"/>
          <w:szCs w:val="21"/>
        </w:rPr>
        <w:t xml:space="preserve"> employment</w:t>
      </w:r>
      <w:r w:rsidR="002A7434" w:rsidRPr="00022CE1">
        <w:rPr>
          <w:rFonts w:ascii="Arial" w:hAnsi="Arial"/>
          <w:sz w:val="21"/>
          <w:szCs w:val="21"/>
        </w:rPr>
        <w:t xml:space="preserve">. </w:t>
      </w:r>
      <w:r w:rsidRPr="00022CE1">
        <w:rPr>
          <w:rFonts w:ascii="Arial" w:hAnsi="Arial"/>
          <w:sz w:val="21"/>
          <w:szCs w:val="21"/>
        </w:rPr>
        <w:t xml:space="preserve">The </w:t>
      </w:r>
      <w:r w:rsidR="00294A8A" w:rsidRPr="00022CE1">
        <w:rPr>
          <w:rFonts w:ascii="Arial" w:hAnsi="Arial"/>
          <w:sz w:val="21"/>
          <w:szCs w:val="21"/>
        </w:rPr>
        <w:t xml:space="preserve">transportation </w:t>
      </w:r>
      <w:r w:rsidRPr="00022CE1">
        <w:rPr>
          <w:rFonts w:ascii="Arial" w:hAnsi="Arial"/>
          <w:sz w:val="21"/>
          <w:szCs w:val="21"/>
        </w:rPr>
        <w:t>supportive service payment</w:t>
      </w:r>
      <w:r w:rsidR="0028402E" w:rsidRPr="00022CE1">
        <w:rPr>
          <w:rFonts w:ascii="Arial" w:hAnsi="Arial"/>
          <w:sz w:val="21"/>
          <w:szCs w:val="21"/>
        </w:rPr>
        <w:t>s</w:t>
      </w:r>
      <w:r w:rsidRPr="00022CE1">
        <w:rPr>
          <w:rFonts w:ascii="Arial" w:hAnsi="Arial"/>
          <w:sz w:val="21"/>
          <w:szCs w:val="21"/>
        </w:rPr>
        <w:t xml:space="preserve"> will be mailed to the </w:t>
      </w:r>
      <w:r w:rsidR="004C7668" w:rsidRPr="00022CE1">
        <w:rPr>
          <w:rFonts w:ascii="Arial" w:hAnsi="Arial"/>
          <w:sz w:val="21"/>
          <w:szCs w:val="21"/>
        </w:rPr>
        <w:t>individual</w:t>
      </w:r>
      <w:r w:rsidR="00294A8A" w:rsidRPr="00022CE1">
        <w:rPr>
          <w:rFonts w:ascii="Arial" w:hAnsi="Arial"/>
          <w:sz w:val="21"/>
          <w:szCs w:val="21"/>
        </w:rPr>
        <w:t xml:space="preserve"> participating in OJT or Transitional training.</w:t>
      </w:r>
    </w:p>
    <w:p w14:paraId="15439211" w14:textId="77777777" w:rsidR="00FD265C" w:rsidRPr="00022CE1" w:rsidRDefault="00FD265C">
      <w:pPr>
        <w:pStyle w:val="BodyTextIndent"/>
        <w:rPr>
          <w:rFonts w:ascii="Arial" w:hAnsi="Arial"/>
          <w:sz w:val="21"/>
          <w:szCs w:val="21"/>
        </w:rPr>
      </w:pPr>
    </w:p>
    <w:p w14:paraId="5C47420B" w14:textId="0512DC3C" w:rsidR="00FD265C" w:rsidRPr="00022CE1" w:rsidRDefault="00FD265C">
      <w:pPr>
        <w:pStyle w:val="BodyTextIndent"/>
        <w:rPr>
          <w:rFonts w:ascii="Arial" w:hAnsi="Arial"/>
          <w:sz w:val="21"/>
          <w:szCs w:val="21"/>
        </w:rPr>
      </w:pPr>
      <w:r w:rsidRPr="00022CE1">
        <w:rPr>
          <w:rFonts w:ascii="Arial" w:hAnsi="Arial"/>
          <w:sz w:val="21"/>
          <w:szCs w:val="21"/>
        </w:rPr>
        <w:tab/>
        <w:t>OJT participants may require assistance through other supportive payments, such as the purchase of tools, work clothing, etc. Documentation from the employer that the items are necessary to p</w:t>
      </w:r>
      <w:r w:rsidR="00182702" w:rsidRPr="00022CE1">
        <w:rPr>
          <w:rFonts w:ascii="Arial" w:hAnsi="Arial"/>
          <w:sz w:val="21"/>
          <w:szCs w:val="21"/>
        </w:rPr>
        <w:t>e</w:t>
      </w:r>
      <w:r w:rsidRPr="00022CE1">
        <w:rPr>
          <w:rFonts w:ascii="Arial" w:hAnsi="Arial"/>
          <w:sz w:val="21"/>
          <w:szCs w:val="21"/>
        </w:rPr>
        <w:t xml:space="preserve">rform the work is required </w:t>
      </w:r>
      <w:r w:rsidR="00DB6DAA" w:rsidRPr="00022CE1">
        <w:rPr>
          <w:rFonts w:ascii="Arial" w:hAnsi="Arial"/>
          <w:sz w:val="21"/>
          <w:szCs w:val="21"/>
        </w:rPr>
        <w:t xml:space="preserve">before payment can be approved. </w:t>
      </w:r>
    </w:p>
    <w:p w14:paraId="34BD9A78" w14:textId="77777777" w:rsidR="00D47F14" w:rsidRPr="00022CE1" w:rsidRDefault="00D47F14">
      <w:pPr>
        <w:pStyle w:val="BodyTextIndent"/>
        <w:rPr>
          <w:rFonts w:ascii="Arial" w:hAnsi="Arial"/>
          <w:sz w:val="21"/>
          <w:szCs w:val="21"/>
        </w:rPr>
      </w:pPr>
    </w:p>
    <w:p w14:paraId="68DBB021" w14:textId="36B763F5" w:rsidR="00D33FB4" w:rsidRPr="00022CE1" w:rsidRDefault="003A331C">
      <w:pPr>
        <w:pStyle w:val="BodyTextIndent"/>
        <w:rPr>
          <w:rFonts w:ascii="Arial" w:hAnsi="Arial"/>
          <w:sz w:val="21"/>
          <w:szCs w:val="21"/>
        </w:rPr>
      </w:pPr>
      <w:r w:rsidRPr="00022CE1">
        <w:rPr>
          <w:rFonts w:ascii="Arial" w:hAnsi="Arial"/>
          <w:sz w:val="21"/>
          <w:szCs w:val="21"/>
        </w:rPr>
        <w:tab/>
      </w:r>
      <w:r w:rsidR="00D33FB4" w:rsidRPr="00022CE1">
        <w:rPr>
          <w:rFonts w:ascii="Arial" w:hAnsi="Arial"/>
          <w:sz w:val="21"/>
          <w:szCs w:val="21"/>
        </w:rPr>
        <w:t xml:space="preserve">Payment of supportive services will be dependent upon available funding levels of the Region VI Workforce Development Board.  These payments may be decreased or suspended at any time </w:t>
      </w:r>
      <w:r w:rsidR="00C91012" w:rsidRPr="00022CE1">
        <w:rPr>
          <w:rFonts w:ascii="Arial" w:hAnsi="Arial"/>
          <w:sz w:val="21"/>
          <w:szCs w:val="21"/>
        </w:rPr>
        <w:t>depending</w:t>
      </w:r>
      <w:r w:rsidR="00D33FB4" w:rsidRPr="00022CE1">
        <w:rPr>
          <w:rFonts w:ascii="Arial" w:hAnsi="Arial"/>
          <w:sz w:val="21"/>
          <w:szCs w:val="21"/>
        </w:rPr>
        <w:t xml:space="preserve"> upon WIOA funding levels.</w:t>
      </w:r>
    </w:p>
    <w:p w14:paraId="2B700C47" w14:textId="77777777" w:rsidR="00F6592F" w:rsidRPr="00022CE1" w:rsidRDefault="00F6592F">
      <w:pPr>
        <w:pStyle w:val="BodyTextIndent"/>
        <w:rPr>
          <w:rFonts w:ascii="Arial" w:hAnsi="Arial"/>
          <w:sz w:val="21"/>
          <w:szCs w:val="21"/>
        </w:rPr>
      </w:pPr>
    </w:p>
    <w:p w14:paraId="6BE77207" w14:textId="46B501E2" w:rsidR="001B0A8A" w:rsidRPr="00022CE1" w:rsidRDefault="007F34FE" w:rsidP="00DA104C">
      <w:pPr>
        <w:pStyle w:val="BodyTextIndent"/>
        <w:rPr>
          <w:rFonts w:ascii="Arial" w:hAnsi="Arial"/>
          <w:sz w:val="21"/>
          <w:szCs w:val="21"/>
        </w:rPr>
      </w:pPr>
      <w:r w:rsidRPr="00022CE1">
        <w:rPr>
          <w:rFonts w:ascii="Arial" w:hAnsi="Arial"/>
          <w:sz w:val="21"/>
          <w:szCs w:val="21"/>
        </w:rPr>
        <w:t>ACTION:</w:t>
      </w:r>
      <w:r w:rsidRPr="00022CE1">
        <w:rPr>
          <w:rFonts w:ascii="Arial" w:hAnsi="Arial"/>
          <w:sz w:val="21"/>
          <w:szCs w:val="21"/>
        </w:rPr>
        <w:tab/>
      </w:r>
      <w:r w:rsidR="00D47F14" w:rsidRPr="00022CE1">
        <w:rPr>
          <w:rFonts w:ascii="Arial" w:hAnsi="Arial"/>
          <w:sz w:val="21"/>
          <w:szCs w:val="21"/>
        </w:rPr>
        <w:t xml:space="preserve">The Region VI Workforce Development Board will make all </w:t>
      </w:r>
      <w:r w:rsidR="00DA104C" w:rsidRPr="00022CE1">
        <w:rPr>
          <w:rFonts w:ascii="Arial" w:hAnsi="Arial"/>
          <w:sz w:val="21"/>
          <w:szCs w:val="21"/>
        </w:rPr>
        <w:t>stakeholders in the Region VI Workforce area aware of this policy.</w:t>
      </w:r>
    </w:p>
    <w:p w14:paraId="290E69B6" w14:textId="77777777" w:rsidR="001B0A8A" w:rsidRPr="00022CE1" w:rsidRDefault="001B0A8A">
      <w:pPr>
        <w:pStyle w:val="BodyTextIndent"/>
        <w:rPr>
          <w:rFonts w:ascii="Arial" w:hAnsi="Arial"/>
          <w:sz w:val="21"/>
          <w:szCs w:val="21"/>
        </w:rPr>
      </w:pPr>
      <w:r w:rsidRPr="00022CE1">
        <w:rPr>
          <w:rFonts w:ascii="Arial" w:hAnsi="Arial"/>
          <w:sz w:val="21"/>
          <w:szCs w:val="21"/>
        </w:rPr>
        <w:tab/>
      </w:r>
    </w:p>
    <w:p w14:paraId="28FA25A3" w14:textId="77777777" w:rsidR="001B0A8A" w:rsidRPr="00022CE1" w:rsidRDefault="001B0A8A">
      <w:pPr>
        <w:pStyle w:val="BodyTextIndent"/>
        <w:ind w:firstLine="0"/>
        <w:rPr>
          <w:rFonts w:ascii="Arial" w:hAnsi="Arial"/>
          <w:sz w:val="21"/>
          <w:szCs w:val="21"/>
        </w:rPr>
      </w:pPr>
      <w:r w:rsidRPr="00022CE1">
        <w:rPr>
          <w:rFonts w:ascii="Arial" w:hAnsi="Arial"/>
          <w:sz w:val="21"/>
          <w:szCs w:val="21"/>
        </w:rPr>
        <w:t xml:space="preserve">A copy of this policy can be obtained from The Region VI Workforce </w:t>
      </w:r>
      <w:r w:rsidR="00DA104C" w:rsidRPr="00022CE1">
        <w:rPr>
          <w:rFonts w:ascii="Arial" w:hAnsi="Arial"/>
          <w:sz w:val="21"/>
          <w:szCs w:val="21"/>
        </w:rPr>
        <w:t>Development</w:t>
      </w:r>
      <w:r w:rsidRPr="00022CE1">
        <w:rPr>
          <w:rFonts w:ascii="Arial" w:hAnsi="Arial"/>
          <w:sz w:val="21"/>
          <w:szCs w:val="21"/>
        </w:rPr>
        <w:t xml:space="preserve"> Board.</w:t>
      </w:r>
    </w:p>
    <w:p w14:paraId="1F82B2BC" w14:textId="77777777" w:rsidR="001B0A8A" w:rsidRPr="00022CE1" w:rsidRDefault="001B0A8A">
      <w:pPr>
        <w:pStyle w:val="BodyTextIndent"/>
        <w:rPr>
          <w:rFonts w:ascii="Arial" w:hAnsi="Arial"/>
          <w:sz w:val="21"/>
          <w:szCs w:val="21"/>
        </w:rPr>
      </w:pPr>
      <w:r w:rsidRPr="00022CE1">
        <w:rPr>
          <w:rFonts w:ascii="Arial" w:hAnsi="Arial"/>
          <w:sz w:val="21"/>
          <w:szCs w:val="21"/>
        </w:rPr>
        <w:t> </w:t>
      </w:r>
    </w:p>
    <w:p w14:paraId="740FABF0" w14:textId="77777777" w:rsidR="001B0A8A" w:rsidRPr="00022CE1" w:rsidRDefault="001B0A8A">
      <w:pPr>
        <w:pStyle w:val="BodyTextIndent"/>
        <w:rPr>
          <w:rFonts w:ascii="Arial" w:hAnsi="Arial"/>
          <w:sz w:val="21"/>
          <w:szCs w:val="21"/>
        </w:rPr>
      </w:pPr>
      <w:r w:rsidRPr="00022CE1">
        <w:rPr>
          <w:rFonts w:ascii="Arial" w:hAnsi="Arial"/>
          <w:sz w:val="21"/>
          <w:szCs w:val="21"/>
        </w:rPr>
        <w:t>EXPIRATION</w:t>
      </w:r>
    </w:p>
    <w:p w14:paraId="184407A2" w14:textId="002161C4" w:rsidR="001B0A8A" w:rsidRPr="00F43E71" w:rsidRDefault="001B0A8A">
      <w:pPr>
        <w:pStyle w:val="BodyTextIndent"/>
        <w:rPr>
          <w:rFonts w:ascii="Arial" w:hAnsi="Arial"/>
          <w:sz w:val="22"/>
          <w:szCs w:val="22"/>
        </w:rPr>
      </w:pPr>
      <w:r w:rsidRPr="00022CE1">
        <w:rPr>
          <w:rFonts w:ascii="Arial" w:hAnsi="Arial"/>
          <w:sz w:val="21"/>
          <w:szCs w:val="21"/>
        </w:rPr>
        <w:t>DATE:</w:t>
      </w:r>
      <w:r w:rsidRPr="00022CE1">
        <w:rPr>
          <w:rFonts w:ascii="Arial" w:hAnsi="Arial"/>
          <w:sz w:val="21"/>
          <w:szCs w:val="21"/>
        </w:rPr>
        <w:tab/>
        <w:t xml:space="preserve">Effective </w:t>
      </w:r>
      <w:r w:rsidR="00E940BA" w:rsidRPr="00923BCF">
        <w:rPr>
          <w:rFonts w:ascii="Arial" w:hAnsi="Arial"/>
          <w:sz w:val="21"/>
          <w:szCs w:val="21"/>
        </w:rPr>
        <w:t xml:space="preserve">January 1, </w:t>
      </w:r>
      <w:proofErr w:type="gramStart"/>
      <w:r w:rsidR="00E940BA" w:rsidRPr="00923BCF">
        <w:rPr>
          <w:rFonts w:ascii="Arial" w:hAnsi="Arial"/>
          <w:sz w:val="21"/>
          <w:szCs w:val="21"/>
        </w:rPr>
        <w:t>2025</w:t>
      </w:r>
      <w:proofErr w:type="gramEnd"/>
      <w:r w:rsidR="00E940BA">
        <w:rPr>
          <w:rFonts w:ascii="Arial" w:hAnsi="Arial"/>
          <w:sz w:val="21"/>
          <w:szCs w:val="21"/>
        </w:rPr>
        <w:t xml:space="preserve"> </w:t>
      </w:r>
      <w:r w:rsidRPr="005522C8">
        <w:rPr>
          <w:rFonts w:ascii="Arial" w:hAnsi="Arial"/>
          <w:sz w:val="21"/>
          <w:szCs w:val="21"/>
        </w:rPr>
        <w:t xml:space="preserve">until rescinded or modified by the Region VI Workforce </w:t>
      </w:r>
      <w:r w:rsidR="0096621F" w:rsidRPr="005522C8">
        <w:rPr>
          <w:rFonts w:ascii="Arial" w:hAnsi="Arial"/>
          <w:sz w:val="21"/>
          <w:szCs w:val="21"/>
        </w:rPr>
        <w:t>Development</w:t>
      </w:r>
      <w:r w:rsidRPr="005522C8">
        <w:rPr>
          <w:rFonts w:ascii="Arial" w:hAnsi="Arial"/>
          <w:sz w:val="21"/>
          <w:szCs w:val="21"/>
        </w:rPr>
        <w:t xml:space="preserve"> Board</w:t>
      </w:r>
      <w:r w:rsidR="00EF5911" w:rsidRPr="005522C8">
        <w:rPr>
          <w:rFonts w:ascii="Arial" w:hAnsi="Arial"/>
          <w:sz w:val="21"/>
          <w:szCs w:val="21"/>
        </w:rPr>
        <w:t xml:space="preserve"> and Local Elected </w:t>
      </w:r>
      <w:r w:rsidR="00EF5911" w:rsidRPr="00A033C4">
        <w:rPr>
          <w:rFonts w:ascii="Arial" w:hAnsi="Arial"/>
          <w:sz w:val="22"/>
          <w:szCs w:val="22"/>
        </w:rPr>
        <w:t>Officials Board</w:t>
      </w:r>
      <w:r w:rsidRPr="00A033C4">
        <w:rPr>
          <w:rFonts w:ascii="Arial" w:hAnsi="Arial"/>
          <w:sz w:val="22"/>
          <w:szCs w:val="22"/>
        </w:rPr>
        <w:t>.</w:t>
      </w:r>
    </w:p>
    <w:sectPr w:rsidR="001B0A8A" w:rsidRPr="00F43E71" w:rsidSect="00F43E71">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2229"/>
    <w:multiLevelType w:val="hybridMultilevel"/>
    <w:tmpl w:val="7B0AC91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6CA1B28"/>
    <w:multiLevelType w:val="hybridMultilevel"/>
    <w:tmpl w:val="18721140"/>
    <w:lvl w:ilvl="0" w:tplc="950A49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7D67633"/>
    <w:multiLevelType w:val="hybridMultilevel"/>
    <w:tmpl w:val="989C372E"/>
    <w:lvl w:ilvl="0" w:tplc="57E8D0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1247A4D"/>
    <w:multiLevelType w:val="hybridMultilevel"/>
    <w:tmpl w:val="4BFC7708"/>
    <w:lvl w:ilvl="0" w:tplc="1AEC450C">
      <w:start w:val="1"/>
      <w:numFmt w:val="decimal"/>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95151626">
    <w:abstractNumId w:val="0"/>
  </w:num>
  <w:num w:numId="2" w16cid:durableId="231087768">
    <w:abstractNumId w:val="3"/>
  </w:num>
  <w:num w:numId="3" w16cid:durableId="966009582">
    <w:abstractNumId w:val="1"/>
  </w:num>
  <w:num w:numId="4" w16cid:durableId="259526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11"/>
    <w:rsid w:val="0001222A"/>
    <w:rsid w:val="00022CE1"/>
    <w:rsid w:val="000357E6"/>
    <w:rsid w:val="000A4177"/>
    <w:rsid w:val="000C146C"/>
    <w:rsid w:val="000D631F"/>
    <w:rsid w:val="000F6F5A"/>
    <w:rsid w:val="0010211A"/>
    <w:rsid w:val="001643EE"/>
    <w:rsid w:val="001724D3"/>
    <w:rsid w:val="00182702"/>
    <w:rsid w:val="001946B2"/>
    <w:rsid w:val="001B0A8A"/>
    <w:rsid w:val="001C28FE"/>
    <w:rsid w:val="001E6773"/>
    <w:rsid w:val="00210CD9"/>
    <w:rsid w:val="00233FED"/>
    <w:rsid w:val="00242DEC"/>
    <w:rsid w:val="00252CB0"/>
    <w:rsid w:val="00274E82"/>
    <w:rsid w:val="0028402E"/>
    <w:rsid w:val="002900D7"/>
    <w:rsid w:val="002906E2"/>
    <w:rsid w:val="00294A8A"/>
    <w:rsid w:val="002A1FD0"/>
    <w:rsid w:val="002A7434"/>
    <w:rsid w:val="002D3091"/>
    <w:rsid w:val="002E49D8"/>
    <w:rsid w:val="002F090C"/>
    <w:rsid w:val="002F5D82"/>
    <w:rsid w:val="003021AC"/>
    <w:rsid w:val="00302DD1"/>
    <w:rsid w:val="0031180F"/>
    <w:rsid w:val="00314113"/>
    <w:rsid w:val="00323949"/>
    <w:rsid w:val="003536CC"/>
    <w:rsid w:val="00354506"/>
    <w:rsid w:val="00362126"/>
    <w:rsid w:val="00383169"/>
    <w:rsid w:val="003A306A"/>
    <w:rsid w:val="003A331C"/>
    <w:rsid w:val="003A69ED"/>
    <w:rsid w:val="003B00BA"/>
    <w:rsid w:val="003C118B"/>
    <w:rsid w:val="003C1E9D"/>
    <w:rsid w:val="00425E7C"/>
    <w:rsid w:val="00430989"/>
    <w:rsid w:val="00470D90"/>
    <w:rsid w:val="00471CE6"/>
    <w:rsid w:val="00485346"/>
    <w:rsid w:val="004854AE"/>
    <w:rsid w:val="004959CB"/>
    <w:rsid w:val="004C7668"/>
    <w:rsid w:val="004D7D14"/>
    <w:rsid w:val="005223DA"/>
    <w:rsid w:val="00533E59"/>
    <w:rsid w:val="005522C8"/>
    <w:rsid w:val="00565D2D"/>
    <w:rsid w:val="00567723"/>
    <w:rsid w:val="00572F4A"/>
    <w:rsid w:val="005911C0"/>
    <w:rsid w:val="0059241C"/>
    <w:rsid w:val="00593828"/>
    <w:rsid w:val="005A2F6A"/>
    <w:rsid w:val="005C0C14"/>
    <w:rsid w:val="005C11D8"/>
    <w:rsid w:val="005D327C"/>
    <w:rsid w:val="005E5E25"/>
    <w:rsid w:val="005E6ECC"/>
    <w:rsid w:val="006273AA"/>
    <w:rsid w:val="00634758"/>
    <w:rsid w:val="006466A7"/>
    <w:rsid w:val="00656246"/>
    <w:rsid w:val="0068633C"/>
    <w:rsid w:val="006A5861"/>
    <w:rsid w:val="006F094F"/>
    <w:rsid w:val="006F29F3"/>
    <w:rsid w:val="007361CE"/>
    <w:rsid w:val="007441D5"/>
    <w:rsid w:val="00766CA4"/>
    <w:rsid w:val="007F34FE"/>
    <w:rsid w:val="00803597"/>
    <w:rsid w:val="00837F10"/>
    <w:rsid w:val="00856421"/>
    <w:rsid w:val="008B3652"/>
    <w:rsid w:val="008C3900"/>
    <w:rsid w:val="008D6952"/>
    <w:rsid w:val="008D71F3"/>
    <w:rsid w:val="008F137E"/>
    <w:rsid w:val="008F3668"/>
    <w:rsid w:val="009036FB"/>
    <w:rsid w:val="00905B56"/>
    <w:rsid w:val="00923BCF"/>
    <w:rsid w:val="00924728"/>
    <w:rsid w:val="00937CAD"/>
    <w:rsid w:val="0096621F"/>
    <w:rsid w:val="009679CF"/>
    <w:rsid w:val="009C00BF"/>
    <w:rsid w:val="009C6363"/>
    <w:rsid w:val="009E01D7"/>
    <w:rsid w:val="00A033C4"/>
    <w:rsid w:val="00A449D1"/>
    <w:rsid w:val="00A50785"/>
    <w:rsid w:val="00A95B03"/>
    <w:rsid w:val="00AB02B4"/>
    <w:rsid w:val="00AC0C45"/>
    <w:rsid w:val="00AC4794"/>
    <w:rsid w:val="00AC6FE7"/>
    <w:rsid w:val="00AD3C5C"/>
    <w:rsid w:val="00AD53FD"/>
    <w:rsid w:val="00B477A3"/>
    <w:rsid w:val="00B47A1D"/>
    <w:rsid w:val="00B50D75"/>
    <w:rsid w:val="00BA4BE4"/>
    <w:rsid w:val="00BD5FD4"/>
    <w:rsid w:val="00BF05B1"/>
    <w:rsid w:val="00BF371E"/>
    <w:rsid w:val="00C304FB"/>
    <w:rsid w:val="00C46504"/>
    <w:rsid w:val="00C71767"/>
    <w:rsid w:val="00C77C34"/>
    <w:rsid w:val="00C91012"/>
    <w:rsid w:val="00CA2C61"/>
    <w:rsid w:val="00CD2FDF"/>
    <w:rsid w:val="00CF6EA5"/>
    <w:rsid w:val="00D1605B"/>
    <w:rsid w:val="00D277B9"/>
    <w:rsid w:val="00D33FB4"/>
    <w:rsid w:val="00D42780"/>
    <w:rsid w:val="00D449F2"/>
    <w:rsid w:val="00D47F14"/>
    <w:rsid w:val="00D500E1"/>
    <w:rsid w:val="00D60E0F"/>
    <w:rsid w:val="00D70247"/>
    <w:rsid w:val="00D74119"/>
    <w:rsid w:val="00D75159"/>
    <w:rsid w:val="00D82F6F"/>
    <w:rsid w:val="00DA104C"/>
    <w:rsid w:val="00DB6DAA"/>
    <w:rsid w:val="00DC1D45"/>
    <w:rsid w:val="00DE42A2"/>
    <w:rsid w:val="00E41F95"/>
    <w:rsid w:val="00E62CD8"/>
    <w:rsid w:val="00E7706E"/>
    <w:rsid w:val="00E940BA"/>
    <w:rsid w:val="00E95398"/>
    <w:rsid w:val="00E95FAE"/>
    <w:rsid w:val="00EB44AB"/>
    <w:rsid w:val="00EF5911"/>
    <w:rsid w:val="00F33904"/>
    <w:rsid w:val="00F356D9"/>
    <w:rsid w:val="00F43E71"/>
    <w:rsid w:val="00F6592F"/>
    <w:rsid w:val="00F768AD"/>
    <w:rsid w:val="00F81B21"/>
    <w:rsid w:val="00F914D4"/>
    <w:rsid w:val="00F93F48"/>
    <w:rsid w:val="00FA420D"/>
    <w:rsid w:val="00FA7367"/>
    <w:rsid w:val="00FA7EAA"/>
    <w:rsid w:val="00FD265C"/>
    <w:rsid w:val="00FD778F"/>
    <w:rsid w:val="00FE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438AB"/>
  <w15:chartTrackingRefBased/>
  <w15:docId w15:val="{829BD109-BF09-4033-A01A-9BE7E0BA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
    <w:name w:val="Body Text Indent"/>
    <w:basedOn w:val="Normal"/>
    <w:semiHidden/>
    <w:pPr>
      <w:ind w:left="2160" w:hanging="2160"/>
    </w:pPr>
    <w:rPr>
      <w:rFonts w:ascii="Times New Roman" w:hAnsi="Times New Roman" w:cs="Arial"/>
    </w:rPr>
  </w:style>
  <w:style w:type="paragraph" w:styleId="BalloonText">
    <w:name w:val="Balloon Text"/>
    <w:basedOn w:val="Normal"/>
    <w:link w:val="BalloonTextChar"/>
    <w:uiPriority w:val="99"/>
    <w:semiHidden/>
    <w:unhideWhenUsed/>
    <w:rsid w:val="00A449D1"/>
    <w:rPr>
      <w:rFonts w:ascii="Tahoma" w:hAnsi="Tahoma" w:cs="Tahoma"/>
      <w:sz w:val="16"/>
      <w:szCs w:val="16"/>
    </w:rPr>
  </w:style>
  <w:style w:type="character" w:customStyle="1" w:styleId="BalloonTextChar">
    <w:name w:val="Balloon Text Char"/>
    <w:link w:val="BalloonText"/>
    <w:uiPriority w:val="99"/>
    <w:semiHidden/>
    <w:rsid w:val="00A44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4279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Region VI Workforce Investment Board</vt:lpstr>
    </vt:vector>
  </TitlesOfParts>
  <Company>Region VI WIB</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 Workforce Investment Board</dc:title>
  <dc:subject/>
  <dc:creator>Region VI WIB</dc:creator>
  <cp:keywords/>
  <cp:lastModifiedBy>Maria Larry</cp:lastModifiedBy>
  <cp:revision>2</cp:revision>
  <cp:lastPrinted>2025-01-09T14:56:00Z</cp:lastPrinted>
  <dcterms:created xsi:type="dcterms:W3CDTF">2025-01-09T14:57:00Z</dcterms:created>
  <dcterms:modified xsi:type="dcterms:W3CDTF">2025-01-09T14:57:00Z</dcterms:modified>
</cp:coreProperties>
</file>